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84CB5">
      <w:pPr>
        <w:pStyle w:val="2"/>
        <w:spacing w:before="0" w:after="0" w:line="400" w:lineRule="atLeast"/>
        <w:jc w:val="center"/>
        <w:rPr>
          <w:rFonts w:hint="eastAsia" w:eastAsia="黑体"/>
          <w:color w:val="auto"/>
          <w:kern w:val="0"/>
          <w:sz w:val="28"/>
          <w:szCs w:val="28"/>
          <w:lang w:eastAsia="zh-CN"/>
        </w:rPr>
      </w:pPr>
      <w:bookmarkStart w:id="0" w:name="_Toc31085"/>
      <w:bookmarkStart w:id="1" w:name="_Toc10329"/>
      <w:bookmarkStart w:id="2" w:name="_Toc10235"/>
      <w:bookmarkStart w:id="3" w:name="_Toc31404"/>
      <w:r>
        <w:rPr>
          <w:rFonts w:hint="eastAsia"/>
          <w:color w:val="auto"/>
          <w:kern w:val="0"/>
          <w:sz w:val="28"/>
          <w:szCs w:val="28"/>
        </w:rPr>
        <w:t>上海海事大学研究生境外研学协议书</w:t>
      </w:r>
      <w:bookmarkEnd w:id="0"/>
      <w:bookmarkEnd w:id="1"/>
      <w:bookmarkEnd w:id="2"/>
      <w:bookmarkEnd w:id="3"/>
    </w:p>
    <w:p w14:paraId="489534DF">
      <w:pPr>
        <w:keepNext w:val="0"/>
        <w:keepLines w:val="0"/>
        <w:pageBreakBefore w:val="0"/>
        <w:widowControl w:val="0"/>
        <w:kinsoku/>
        <w:wordWrap/>
        <w:overflowPunct/>
        <w:topLinePunct w:val="0"/>
        <w:bidi w:val="0"/>
        <w:adjustRightInd/>
        <w:snapToGrid/>
        <w:spacing w:line="312" w:lineRule="auto"/>
        <w:textAlignment w:val="auto"/>
        <w:rPr>
          <w:rFonts w:hint="eastAsia"/>
          <w:color w:val="auto"/>
          <w:szCs w:val="21"/>
          <w:highlight w:val="none"/>
        </w:rPr>
      </w:pPr>
    </w:p>
    <w:p w14:paraId="41D802E0">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rPr>
      </w:pPr>
      <w:r>
        <w:rPr>
          <w:rFonts w:hint="eastAsia"/>
          <w:color w:val="auto"/>
          <w:szCs w:val="21"/>
          <w:highlight w:val="none"/>
        </w:rPr>
        <w:t xml:space="preserve">甲方：上海海事大学 </w:t>
      </w:r>
      <w:r>
        <w:rPr>
          <w:rFonts w:hint="eastAsia"/>
          <w:color w:val="auto"/>
          <w:szCs w:val="21"/>
          <w:highlight w:val="none"/>
          <w:u w:val="single"/>
        </w:rPr>
        <w:t xml:space="preserve">          </w:t>
      </w:r>
      <w:r>
        <w:rPr>
          <w:rFonts w:hint="eastAsia"/>
          <w:color w:val="auto"/>
          <w:szCs w:val="21"/>
          <w:highlight w:val="none"/>
        </w:rPr>
        <w:t xml:space="preserve">  学院</w:t>
      </w:r>
    </w:p>
    <w:p w14:paraId="5C66DD2B">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rPr>
      </w:pPr>
      <w:r>
        <w:rPr>
          <w:rFonts w:hint="eastAsia"/>
          <w:color w:val="auto"/>
          <w:szCs w:val="21"/>
          <w:highlight w:val="none"/>
        </w:rPr>
        <w:t xml:space="preserve">      地址：上海市浦东新区海港大道1550号     </w:t>
      </w:r>
    </w:p>
    <w:p w14:paraId="750690AC">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院长    </w:t>
      </w:r>
      <w:r>
        <w:rPr>
          <w:rFonts w:hint="eastAsia"/>
          <w:color w:val="auto"/>
          <w:szCs w:val="21"/>
          <w:highlight w:val="none"/>
          <w:u w:val="single"/>
        </w:rPr>
        <w:t xml:space="preserve">                                                     </w:t>
      </w:r>
    </w:p>
    <w:p w14:paraId="0A4AEB46">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color w:val="auto"/>
          <w:szCs w:val="21"/>
          <w:highlight w:val="none"/>
        </w:rPr>
        <mc:AlternateContent>
          <mc:Choice Requires="wps">
            <w:drawing>
              <wp:anchor distT="0" distB="0" distL="114300" distR="114300" simplePos="0" relativeHeight="251659264" behindDoc="0" locked="0" layoutInCell="0" allowOverlap="1">
                <wp:simplePos x="0" y="0"/>
                <wp:positionH relativeFrom="column">
                  <wp:posOffset>4200525</wp:posOffset>
                </wp:positionH>
                <wp:positionV relativeFrom="paragraph">
                  <wp:posOffset>297180</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30.75pt;margin-top:23.4pt;height:0pt;width:0.05pt;z-index:251659264;mso-width-relative:page;mso-height-relative:page;" filled="f" stroked="t" coordsize="21600,21600" o:allowincell="f" o:gfxdata="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cifS51AAAAAkBAAAPAAAAAAAAAAEAIAAAACIAAABkcnMvZG93bnJldi54bWxQSwECFAAU&#10;AAAACACHTuJAmAH5vPUBAADuAwAADgAAAAAAAAABACAAAAAjAQAAZHJzL2Uyb0RvYy54bWxQSwUG&#10;AAAAAAYABgBZAQAAigUAAAAA&#10;">
                <v:fill on="f" focussize="0,0"/>
                <v:stroke color="#000000" joinstyle="round"/>
                <v:imagedata o:title=""/>
                <o:lock v:ext="edit" aspectratio="f"/>
              </v:line>
            </w:pict>
          </mc:Fallback>
        </mc:AlternateContent>
      </w:r>
      <w:r>
        <w:rPr>
          <w:rFonts w:hint="eastAsia"/>
          <w:color w:val="auto"/>
          <w:szCs w:val="21"/>
          <w:highlight w:val="none"/>
        </w:rPr>
        <w:t xml:space="preserve">乙方：姓名（上海海事大学学生） </w:t>
      </w:r>
      <w:r>
        <w:rPr>
          <w:rFonts w:hint="eastAsia"/>
          <w:color w:val="auto"/>
          <w:szCs w:val="21"/>
          <w:highlight w:val="none"/>
          <w:u w:val="single"/>
        </w:rPr>
        <w:t xml:space="preserve">                                                        </w:t>
      </w:r>
    </w:p>
    <w:p w14:paraId="26A69EEF">
      <w:pPr>
        <w:keepNext w:val="0"/>
        <w:keepLines w:val="0"/>
        <w:pageBreakBefore w:val="0"/>
        <w:widowControl w:val="0"/>
        <w:tabs>
          <w:tab w:val="right" w:pos="8306"/>
        </w:tabs>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院（系） </w:t>
      </w:r>
      <w:r>
        <w:rPr>
          <w:rFonts w:hint="eastAsia"/>
          <w:color w:val="auto"/>
          <w:szCs w:val="21"/>
          <w:highlight w:val="none"/>
          <w:u w:val="single"/>
        </w:rPr>
        <w:t xml:space="preserve">                        </w:t>
      </w:r>
      <w:r>
        <w:rPr>
          <w:rFonts w:hint="eastAsia"/>
          <w:color w:val="auto"/>
          <w:szCs w:val="21"/>
          <w:highlight w:val="none"/>
        </w:rPr>
        <w:t xml:space="preserve">     学号 </w:t>
      </w:r>
      <w:r>
        <w:rPr>
          <w:rFonts w:hint="eastAsia"/>
          <w:color w:val="auto"/>
          <w:szCs w:val="21"/>
          <w:highlight w:val="none"/>
          <w:u w:val="single"/>
        </w:rPr>
        <w:t xml:space="preserve">                                       </w:t>
      </w:r>
    </w:p>
    <w:p w14:paraId="77701AA3">
      <w:pPr>
        <w:keepNext w:val="0"/>
        <w:keepLines w:val="0"/>
        <w:pageBreakBefore w:val="0"/>
        <w:widowControl w:val="0"/>
        <w:tabs>
          <w:tab w:val="right" w:pos="8306"/>
        </w:tabs>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性别 </w:t>
      </w:r>
      <w:r>
        <w:rPr>
          <w:rFonts w:hint="eastAsia"/>
          <w:color w:val="auto"/>
          <w:szCs w:val="21"/>
          <w:highlight w:val="none"/>
          <w:u w:val="single"/>
        </w:rPr>
        <w:t xml:space="preserve">          </w:t>
      </w:r>
      <w:r>
        <w:rPr>
          <w:rFonts w:hint="eastAsia"/>
          <w:color w:val="auto"/>
          <w:szCs w:val="21"/>
          <w:highlight w:val="none"/>
        </w:rPr>
        <w:t xml:space="preserve"> 出生日期 </w:t>
      </w:r>
      <w:r>
        <w:rPr>
          <w:rFonts w:hint="eastAsia"/>
          <w:color w:val="auto"/>
          <w:szCs w:val="21"/>
          <w:highlight w:val="none"/>
          <w:u w:val="single"/>
        </w:rPr>
        <w:t xml:space="preserve">                    </w:t>
      </w:r>
      <w:r>
        <w:rPr>
          <w:rFonts w:hint="eastAsia"/>
          <w:color w:val="auto"/>
          <w:szCs w:val="21"/>
          <w:highlight w:val="none"/>
        </w:rPr>
        <w:t xml:space="preserve">   联系电话 </w:t>
      </w:r>
      <w:r>
        <w:rPr>
          <w:rFonts w:hint="eastAsia"/>
          <w:color w:val="auto"/>
          <w:szCs w:val="21"/>
          <w:highlight w:val="none"/>
          <w:u w:val="single"/>
        </w:rPr>
        <w:t xml:space="preserve">                        </w:t>
      </w:r>
    </w:p>
    <w:p w14:paraId="1472B86B">
      <w:pPr>
        <w:keepNext w:val="0"/>
        <w:keepLines w:val="0"/>
        <w:pageBreakBefore w:val="0"/>
        <w:widowControl w:val="0"/>
        <w:tabs>
          <w:tab w:val="right" w:pos="8306"/>
        </w:tabs>
        <w:kinsoku/>
        <w:wordWrap/>
        <w:overflowPunct/>
        <w:topLinePunct w:val="0"/>
        <w:bidi w:val="0"/>
        <w:adjustRightInd/>
        <w:snapToGrid/>
        <w:spacing w:line="312" w:lineRule="auto"/>
        <w:ind w:firstLine="630" w:firstLineChars="300"/>
        <w:textAlignment w:val="auto"/>
        <w:rPr>
          <w:color w:val="auto"/>
          <w:szCs w:val="21"/>
          <w:highlight w:val="none"/>
          <w:u w:val="single"/>
        </w:rPr>
      </w:pPr>
      <w:r>
        <w:rPr>
          <w:rFonts w:hint="eastAsia"/>
          <w:color w:val="auto"/>
          <w:szCs w:val="21"/>
          <w:highlight w:val="none"/>
        </w:rPr>
        <w:t xml:space="preserve">身份证号 </w:t>
      </w:r>
      <w:r>
        <w:rPr>
          <w:rFonts w:hint="eastAsia"/>
          <w:color w:val="auto"/>
          <w:szCs w:val="21"/>
          <w:highlight w:val="none"/>
          <w:u w:val="single"/>
        </w:rPr>
        <w:t xml:space="preserve">    </w:t>
      </w:r>
      <w:r>
        <w:rPr>
          <w:color w:val="auto"/>
          <w:szCs w:val="21"/>
          <w:highlight w:val="none"/>
          <w:u w:val="single"/>
        </w:rPr>
        <w:tab/>
      </w:r>
      <w:r>
        <w:rPr>
          <w:rFonts w:hint="eastAsia"/>
          <w:color w:val="auto"/>
          <w:szCs w:val="21"/>
          <w:highlight w:val="none"/>
          <w:u w:val="single"/>
        </w:rPr>
        <w:t xml:space="preserve">        </w:t>
      </w:r>
    </w:p>
    <w:p w14:paraId="0DF93D32">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家庭住址 </w:t>
      </w:r>
      <w:r>
        <w:rPr>
          <w:rFonts w:hint="eastAsia"/>
          <w:color w:val="auto"/>
          <w:szCs w:val="21"/>
          <w:highlight w:val="none"/>
          <w:u w:val="single"/>
        </w:rPr>
        <w:t xml:space="preserve">                                                                           </w:t>
      </w:r>
    </w:p>
    <w:p w14:paraId="46C07EBE">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丙方：学生家长（或经济承担人）姓名</w:t>
      </w:r>
      <w:r>
        <w:rPr>
          <w:rFonts w:hint="eastAsia"/>
          <w:color w:val="auto"/>
          <w:szCs w:val="21"/>
          <w:highlight w:val="none"/>
          <w:u w:val="single"/>
        </w:rPr>
        <w:t xml:space="preserve">                 </w:t>
      </w:r>
      <w:r>
        <w:rPr>
          <w:rFonts w:hint="eastAsia"/>
          <w:color w:val="auto"/>
          <w:szCs w:val="21"/>
          <w:highlight w:val="none"/>
        </w:rPr>
        <w:t xml:space="preserve"> 联系电话：</w:t>
      </w:r>
      <w:r>
        <w:rPr>
          <w:rFonts w:hint="eastAsia"/>
          <w:color w:val="auto"/>
          <w:szCs w:val="21"/>
          <w:highlight w:val="none"/>
          <w:u w:val="single"/>
        </w:rPr>
        <w:t xml:space="preserve">                           </w:t>
      </w:r>
    </w:p>
    <w:p w14:paraId="067E7C2E">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rPr>
      </w:pPr>
      <w:r>
        <w:rPr>
          <w:rFonts w:hint="eastAsia"/>
          <w:color w:val="auto"/>
          <w:szCs w:val="21"/>
          <w:highlight w:val="none"/>
        </w:rPr>
        <w:t xml:space="preserve">      与乙方的关系 </w:t>
      </w:r>
      <w:r>
        <w:rPr>
          <w:rFonts w:hint="eastAsia"/>
          <w:color w:val="auto"/>
          <w:szCs w:val="21"/>
          <w:highlight w:val="none"/>
          <w:u w:val="single"/>
        </w:rPr>
        <w:t xml:space="preserve">                    </w:t>
      </w:r>
      <w:r>
        <w:rPr>
          <w:rFonts w:hint="eastAsia"/>
          <w:color w:val="auto"/>
          <w:szCs w:val="21"/>
          <w:highlight w:val="none"/>
        </w:rPr>
        <w:t xml:space="preserve">  身份证号 </w:t>
      </w:r>
      <w:r>
        <w:rPr>
          <w:rFonts w:hint="eastAsia"/>
          <w:color w:val="auto"/>
          <w:szCs w:val="21"/>
          <w:highlight w:val="none"/>
          <w:u w:val="single"/>
        </w:rPr>
        <w:t xml:space="preserve">                                    </w:t>
      </w:r>
      <w:r>
        <w:rPr>
          <w:rFonts w:hint="eastAsia"/>
          <w:color w:val="auto"/>
          <w:szCs w:val="21"/>
          <w:highlight w:val="none"/>
        </w:rPr>
        <w:t xml:space="preserve"> </w:t>
      </w:r>
    </w:p>
    <w:p w14:paraId="49560A7F">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现工作单位  </w:t>
      </w:r>
      <w:r>
        <w:rPr>
          <w:rFonts w:hint="eastAsia"/>
          <w:color w:val="auto"/>
          <w:szCs w:val="21"/>
          <w:highlight w:val="none"/>
          <w:u w:val="single"/>
        </w:rPr>
        <w:t xml:space="preserve">                                                                       </w:t>
      </w:r>
      <w:r>
        <w:rPr>
          <w:rFonts w:hint="eastAsia"/>
          <w:color w:val="auto"/>
          <w:szCs w:val="21"/>
          <w:highlight w:val="none"/>
        </w:rPr>
        <w:t xml:space="preserve">  </w:t>
      </w:r>
    </w:p>
    <w:p w14:paraId="59E964CA">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住址（户籍所在地） </w:t>
      </w:r>
      <w:r>
        <w:rPr>
          <w:rFonts w:hint="eastAsia"/>
          <w:color w:val="auto"/>
          <w:szCs w:val="21"/>
          <w:highlight w:val="none"/>
          <w:u w:val="single"/>
        </w:rPr>
        <w:t xml:space="preserve">                                                                  </w:t>
      </w:r>
    </w:p>
    <w:p w14:paraId="711B8FB1">
      <w:pPr>
        <w:keepNext w:val="0"/>
        <w:keepLines w:val="0"/>
        <w:pageBreakBefore w:val="0"/>
        <w:widowControl w:val="0"/>
        <w:kinsoku/>
        <w:wordWrap/>
        <w:overflowPunct/>
        <w:topLinePunct w:val="0"/>
        <w:bidi w:val="0"/>
        <w:adjustRightInd/>
        <w:snapToGrid/>
        <w:spacing w:line="312" w:lineRule="auto"/>
        <w:textAlignment w:val="auto"/>
        <w:rPr>
          <w:color w:val="auto"/>
          <w:szCs w:val="21"/>
          <w:highlight w:val="none"/>
          <w:u w:val="single"/>
        </w:rPr>
      </w:pPr>
      <w:r>
        <w:rPr>
          <w:rFonts w:hint="eastAsia"/>
          <w:color w:val="auto"/>
          <w:szCs w:val="21"/>
          <w:highlight w:val="none"/>
        </w:rPr>
        <w:t xml:space="preserve">      </w:t>
      </w:r>
    </w:p>
    <w:p w14:paraId="70486386">
      <w:pPr>
        <w:keepNext w:val="0"/>
        <w:keepLines w:val="0"/>
        <w:pageBreakBefore w:val="0"/>
        <w:widowControl w:val="0"/>
        <w:kinsoku/>
        <w:wordWrap/>
        <w:overflowPunct/>
        <w:topLinePunct w:val="0"/>
        <w:bidi w:val="0"/>
        <w:adjustRightInd/>
        <w:snapToGrid/>
        <w:spacing w:line="312" w:lineRule="auto"/>
        <w:ind w:firstLine="420" w:firstLineChars="200"/>
        <w:textAlignment w:val="auto"/>
        <w:rPr>
          <w:color w:val="auto"/>
          <w:szCs w:val="21"/>
          <w:highlight w:val="none"/>
        </w:rPr>
      </w:pPr>
      <w:r>
        <w:rPr>
          <w:rFonts w:hint="eastAsia"/>
          <w:color w:val="auto"/>
          <w:szCs w:val="21"/>
          <w:highlight w:val="none"/>
        </w:rPr>
        <w:t>甲、乙、丙三方在平等自愿的基础上，就乙方出国（境）交流学习视各方应承担的义务达成协议如下：</w:t>
      </w:r>
    </w:p>
    <w:p w14:paraId="5B43F5A6">
      <w:pPr>
        <w:keepNext w:val="0"/>
        <w:keepLines w:val="0"/>
        <w:pageBreakBefore w:val="0"/>
        <w:widowControl w:val="0"/>
        <w:kinsoku/>
        <w:wordWrap/>
        <w:overflowPunct/>
        <w:topLinePunct w:val="0"/>
        <w:bidi w:val="0"/>
        <w:adjustRightInd/>
        <w:snapToGrid/>
        <w:spacing w:line="312" w:lineRule="auto"/>
        <w:textAlignment w:val="auto"/>
        <w:rPr>
          <w:b/>
          <w:color w:val="auto"/>
          <w:szCs w:val="21"/>
          <w:highlight w:val="none"/>
        </w:rPr>
      </w:pPr>
      <w:r>
        <w:rPr>
          <w:rFonts w:hint="eastAsia"/>
          <w:b/>
          <w:color w:val="auto"/>
          <w:szCs w:val="21"/>
          <w:highlight w:val="none"/>
        </w:rPr>
        <w:t>一、甲方承担的义务</w:t>
      </w:r>
    </w:p>
    <w:p w14:paraId="1EEF62FE">
      <w:pPr>
        <w:keepNext w:val="0"/>
        <w:keepLines w:val="0"/>
        <w:pageBreakBefore w:val="0"/>
        <w:widowControl w:val="0"/>
        <w:tabs>
          <w:tab w:val="left" w:pos="210"/>
        </w:tabs>
        <w:kinsoku/>
        <w:wordWrap/>
        <w:overflowPunct/>
        <w:topLinePunct w:val="0"/>
        <w:bidi w:val="0"/>
        <w:adjustRightInd/>
        <w:snapToGrid/>
        <w:spacing w:line="312" w:lineRule="auto"/>
        <w:ind w:firstLine="420" w:firstLineChars="200"/>
        <w:textAlignment w:val="auto"/>
        <w:rPr>
          <w:color w:val="auto"/>
          <w:szCs w:val="21"/>
          <w:highlight w:val="none"/>
        </w:rPr>
      </w:pPr>
      <w:r>
        <w:rPr>
          <w:rFonts w:hint="eastAsia"/>
          <w:color w:val="auto"/>
          <w:szCs w:val="21"/>
          <w:highlight w:val="none"/>
        </w:rPr>
        <w:t xml:space="preserve">1. 经甲方与国（境）外合作院校选拔，甲方愿意在乙方自愿及有经济承担能力的条件下，推荐乙方赴 </w:t>
      </w:r>
      <w:r>
        <w:rPr>
          <w:rFonts w:hint="eastAsia"/>
          <w:color w:val="auto"/>
          <w:szCs w:val="21"/>
          <w:highlight w:val="none"/>
          <w:u w:val="single"/>
        </w:rPr>
        <w:t xml:space="preserve">                  </w:t>
      </w:r>
      <w:r>
        <w:rPr>
          <w:rFonts w:hint="eastAsia"/>
          <w:color w:val="auto"/>
          <w:szCs w:val="21"/>
          <w:highlight w:val="none"/>
        </w:rPr>
        <w:t xml:space="preserve"> 学习实习，海外学习实习期限为 </w:t>
      </w:r>
      <w:r>
        <w:rPr>
          <w:rFonts w:hint="eastAsia"/>
          <w:color w:val="auto"/>
          <w:szCs w:val="21"/>
          <w:highlight w:val="none"/>
          <w:u w:val="single"/>
        </w:rPr>
        <w:t xml:space="preserve">                    </w:t>
      </w:r>
      <w:r>
        <w:rPr>
          <w:rFonts w:hint="eastAsia"/>
          <w:color w:val="auto"/>
          <w:szCs w:val="21"/>
          <w:highlight w:val="none"/>
        </w:rPr>
        <w:t>。</w:t>
      </w:r>
    </w:p>
    <w:p w14:paraId="077585C9">
      <w:pPr>
        <w:keepNext w:val="0"/>
        <w:keepLines w:val="0"/>
        <w:pageBreakBefore w:val="0"/>
        <w:widowControl w:val="0"/>
        <w:tabs>
          <w:tab w:val="left" w:pos="210"/>
        </w:tabs>
        <w:kinsoku/>
        <w:wordWrap/>
        <w:overflowPunct/>
        <w:topLinePunct w:val="0"/>
        <w:bidi w:val="0"/>
        <w:adjustRightInd/>
        <w:snapToGrid/>
        <w:spacing w:line="312" w:lineRule="auto"/>
        <w:ind w:left="210" w:leftChars="100" w:firstLine="210" w:firstLineChars="100"/>
        <w:textAlignment w:val="auto"/>
        <w:rPr>
          <w:color w:val="auto"/>
          <w:highlight w:val="none"/>
        </w:rPr>
      </w:pPr>
      <w:r>
        <w:rPr>
          <w:rFonts w:hint="eastAsia"/>
          <w:bCs/>
          <w:color w:val="auto"/>
          <w:highlight w:val="none"/>
          <w:lang w:val="en-US" w:eastAsia="zh-CN"/>
        </w:rPr>
        <w:t>2</w:t>
      </w:r>
      <w:r>
        <w:rPr>
          <w:rFonts w:hint="eastAsia"/>
          <w:bCs/>
          <w:color w:val="auto"/>
          <w:highlight w:val="none"/>
        </w:rPr>
        <w:t>. 甲</w:t>
      </w:r>
      <w:r>
        <w:rPr>
          <w:rFonts w:hint="eastAsia"/>
          <w:color w:val="auto"/>
          <w:highlight w:val="none"/>
        </w:rPr>
        <w:t>方保留乙方在项目规定的</w:t>
      </w:r>
      <w:r>
        <w:rPr>
          <w:rFonts w:hint="eastAsia"/>
          <w:color w:val="auto"/>
          <w:szCs w:val="21"/>
          <w:highlight w:val="none"/>
        </w:rPr>
        <w:t>国（境）</w:t>
      </w:r>
      <w:r>
        <w:rPr>
          <w:rFonts w:hint="eastAsia"/>
          <w:color w:val="auto"/>
          <w:highlight w:val="none"/>
        </w:rPr>
        <w:t>外交流学习期限内的学籍。</w:t>
      </w:r>
    </w:p>
    <w:p w14:paraId="12D5EF33">
      <w:pPr>
        <w:pStyle w:val="3"/>
        <w:keepNext w:val="0"/>
        <w:keepLines w:val="0"/>
        <w:pageBreakBefore w:val="0"/>
        <w:widowControl w:val="0"/>
        <w:tabs>
          <w:tab w:val="left" w:pos="210"/>
        </w:tabs>
        <w:kinsoku/>
        <w:wordWrap/>
        <w:overflowPunct/>
        <w:topLinePunct w:val="0"/>
        <w:bidi w:val="0"/>
        <w:adjustRightInd/>
        <w:snapToGrid/>
        <w:spacing w:after="0" w:line="312" w:lineRule="auto"/>
        <w:ind w:left="210" w:leftChars="100" w:firstLine="210" w:firstLineChars="100"/>
        <w:textAlignment w:val="auto"/>
        <w:rPr>
          <w:rFonts w:hint="eastAsia"/>
          <w:color w:val="auto"/>
          <w:sz w:val="21"/>
          <w:szCs w:val="21"/>
          <w:highlight w:val="none"/>
        </w:rPr>
      </w:pPr>
      <w:r>
        <w:rPr>
          <w:rFonts w:hint="eastAsia"/>
          <w:color w:val="auto"/>
          <w:szCs w:val="21"/>
          <w:highlight w:val="none"/>
        </w:rPr>
        <w:t>3. 在乙方遵照要求完成学业按期返校后，甲方根据乙方在国（境）外合作院校所修课程及成绩，</w:t>
      </w:r>
      <w:r>
        <w:rPr>
          <w:rFonts w:hint="eastAsia"/>
          <w:color w:val="auto"/>
          <w:sz w:val="21"/>
          <w:szCs w:val="21"/>
          <w:highlight w:val="none"/>
        </w:rPr>
        <w:t>在符合甲方要求的情况下，承认其学分和成绩。</w:t>
      </w:r>
    </w:p>
    <w:p w14:paraId="4B14094D">
      <w:pPr>
        <w:keepNext w:val="0"/>
        <w:keepLines w:val="0"/>
        <w:pageBreakBefore w:val="0"/>
        <w:widowControl w:val="0"/>
        <w:tabs>
          <w:tab w:val="left" w:pos="210"/>
        </w:tabs>
        <w:kinsoku/>
        <w:wordWrap/>
        <w:overflowPunct/>
        <w:topLinePunct w:val="0"/>
        <w:bidi w:val="0"/>
        <w:adjustRightInd/>
        <w:snapToGrid/>
        <w:spacing w:line="312" w:lineRule="auto"/>
        <w:textAlignment w:val="auto"/>
        <w:rPr>
          <w:b/>
          <w:color w:val="auto"/>
          <w:highlight w:val="none"/>
        </w:rPr>
      </w:pPr>
      <w:r>
        <w:rPr>
          <w:rFonts w:hint="eastAsia"/>
          <w:b/>
          <w:color w:val="auto"/>
          <w:highlight w:val="none"/>
        </w:rPr>
        <w:t>二、乙方承担的义务</w:t>
      </w:r>
    </w:p>
    <w:p w14:paraId="56CAB58E">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color w:val="auto"/>
          <w:szCs w:val="21"/>
          <w:highlight w:val="none"/>
        </w:rPr>
      </w:pPr>
      <w:r>
        <w:rPr>
          <w:rFonts w:hint="eastAsia"/>
          <w:color w:val="auto"/>
          <w:szCs w:val="21"/>
          <w:highlight w:val="none"/>
        </w:rPr>
        <w:t>1. 乙方在提出出国（境）学习申请时，必须事先征得丙方的同意。</w:t>
      </w:r>
    </w:p>
    <w:p w14:paraId="605DA0C1">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color w:val="auto"/>
          <w:sz w:val="21"/>
          <w:szCs w:val="21"/>
          <w:highlight w:val="none"/>
        </w:rPr>
      </w:pPr>
      <w:r>
        <w:rPr>
          <w:rFonts w:hint="eastAsia"/>
          <w:color w:val="auto"/>
          <w:sz w:val="21"/>
          <w:szCs w:val="21"/>
          <w:highlight w:val="none"/>
        </w:rPr>
        <w:t>2. 乙方出国（境）学习、实习前必须按甲方有关规定办理</w:t>
      </w:r>
      <w:r>
        <w:rPr>
          <w:rFonts w:hint="eastAsia"/>
          <w:color w:val="auto"/>
          <w:sz w:val="21"/>
          <w:szCs w:val="21"/>
          <w:highlight w:val="none"/>
          <w:lang w:val="en-US" w:eastAsia="zh-CN"/>
        </w:rPr>
        <w:t>研究生境外研学申请</w:t>
      </w:r>
      <w:r>
        <w:rPr>
          <w:rFonts w:hint="eastAsia"/>
          <w:color w:val="auto"/>
          <w:sz w:val="21"/>
          <w:szCs w:val="21"/>
          <w:highlight w:val="none"/>
        </w:rPr>
        <w:t>。</w:t>
      </w:r>
    </w:p>
    <w:p w14:paraId="27A8B2BD">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color w:val="auto"/>
          <w:szCs w:val="21"/>
          <w:highlight w:val="none"/>
          <w:lang w:eastAsia="zh-CN"/>
        </w:rPr>
      </w:pPr>
      <w:r>
        <w:rPr>
          <w:rFonts w:hint="eastAsia"/>
          <w:color w:val="auto"/>
          <w:szCs w:val="21"/>
          <w:highlight w:val="none"/>
        </w:rPr>
        <w:t xml:space="preserve">3. </w:t>
      </w:r>
      <w:r>
        <w:rPr>
          <w:rFonts w:hint="eastAsia"/>
          <w:color w:val="auto"/>
          <w:szCs w:val="21"/>
          <w:highlight w:val="none"/>
          <w:lang w:eastAsia="zh-CN"/>
        </w:rPr>
        <w:t>出国（境）研学两个月及以上</w:t>
      </w:r>
      <w:r>
        <w:rPr>
          <w:rFonts w:hint="eastAsia"/>
          <w:color w:val="auto"/>
          <w:szCs w:val="21"/>
          <w:highlight w:val="none"/>
          <w:lang w:val="en-US" w:eastAsia="zh-CN"/>
        </w:rPr>
        <w:t>，</w:t>
      </w:r>
      <w:r>
        <w:rPr>
          <w:rFonts w:hint="eastAsia"/>
          <w:color w:val="auto"/>
          <w:szCs w:val="21"/>
          <w:highlight w:val="none"/>
        </w:rPr>
        <w:t>乙方</w:t>
      </w:r>
      <w:r>
        <w:rPr>
          <w:rFonts w:hint="eastAsia"/>
          <w:color w:val="auto"/>
          <w:szCs w:val="21"/>
          <w:highlight w:val="none"/>
          <w:lang w:val="en-US" w:eastAsia="zh-CN"/>
        </w:rPr>
        <w:t>应办理学籍异动（保留学籍）手续</w:t>
      </w:r>
      <w:r>
        <w:rPr>
          <w:rFonts w:hint="eastAsia"/>
          <w:color w:val="auto"/>
          <w:szCs w:val="21"/>
          <w:highlight w:val="none"/>
          <w:lang w:eastAsia="zh-CN"/>
        </w:rPr>
        <w:t>。</w:t>
      </w:r>
    </w:p>
    <w:p w14:paraId="6408227B">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eastAsia="宋体"/>
          <w:color w:val="auto"/>
          <w:szCs w:val="21"/>
          <w:highlight w:val="none"/>
          <w:lang w:eastAsia="zh-CN"/>
        </w:rPr>
      </w:pPr>
      <w:r>
        <w:rPr>
          <w:rFonts w:hint="eastAsia"/>
          <w:color w:val="auto"/>
          <w:szCs w:val="21"/>
          <w:highlight w:val="none"/>
          <w:lang w:val="en-US" w:eastAsia="zh-CN"/>
        </w:rPr>
        <w:t xml:space="preserve">4. </w:t>
      </w:r>
      <w:r>
        <w:rPr>
          <w:rFonts w:hint="eastAsia"/>
          <w:color w:val="auto"/>
          <w:szCs w:val="21"/>
          <w:highlight w:val="none"/>
        </w:rPr>
        <w:t>学校组织的海外实习项目原则上安排在寒暑假，若实际海外实习起止时间与假期不吻合的，乙方需按规定办理请假和/或缓注册手续；若某门课程学生请假学时数超过该课程总学时数1/3的，取消该课程考试资格；若因开学后不能按时返校或学期结束前需提前离校，导致一学期请假学时超过该学期上课总学时1/3的，乙方须申请休学。</w:t>
      </w:r>
    </w:p>
    <w:p w14:paraId="31499535">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eastAsia="宋体"/>
          <w:color w:val="auto"/>
          <w:szCs w:val="21"/>
          <w:highlight w:val="none"/>
          <w:lang w:eastAsia="zh-CN"/>
        </w:rPr>
      </w:pPr>
      <w:r>
        <w:rPr>
          <w:rFonts w:hint="eastAsia"/>
          <w:color w:val="auto"/>
          <w:szCs w:val="21"/>
          <w:highlight w:val="none"/>
          <w:lang w:val="en-US" w:eastAsia="zh-CN"/>
        </w:rPr>
        <w:t>5</w:t>
      </w:r>
      <w:r>
        <w:rPr>
          <w:rFonts w:hint="eastAsia"/>
          <w:color w:val="auto"/>
          <w:szCs w:val="21"/>
          <w:highlight w:val="none"/>
        </w:rPr>
        <w:t>. 乙方在国（境）外合作院校选读的专业和课程</w:t>
      </w:r>
      <w:r>
        <w:rPr>
          <w:rFonts w:hint="eastAsia"/>
          <w:color w:val="auto"/>
          <w:szCs w:val="21"/>
          <w:highlight w:val="none"/>
          <w:lang w:eastAsia="zh-CN"/>
        </w:rPr>
        <w:t>、科学研究工作</w:t>
      </w:r>
      <w:r>
        <w:rPr>
          <w:rFonts w:hint="eastAsia"/>
          <w:color w:val="auto"/>
          <w:szCs w:val="21"/>
          <w:highlight w:val="none"/>
        </w:rPr>
        <w:t>须事先制订计划，获得乙方</w:t>
      </w:r>
      <w:r>
        <w:rPr>
          <w:rFonts w:hint="eastAsia"/>
          <w:color w:val="auto"/>
          <w:szCs w:val="21"/>
          <w:highlight w:val="none"/>
          <w:lang w:eastAsia="zh-CN"/>
        </w:rPr>
        <w:t>导师</w:t>
      </w:r>
      <w:r>
        <w:rPr>
          <w:rFonts w:hint="eastAsia"/>
          <w:color w:val="auto"/>
          <w:szCs w:val="21"/>
          <w:highlight w:val="none"/>
        </w:rPr>
        <w:t>的认可，并按计划要求的内容</w:t>
      </w:r>
      <w:r>
        <w:rPr>
          <w:rFonts w:hint="eastAsia"/>
          <w:color w:val="auto"/>
          <w:szCs w:val="21"/>
          <w:highlight w:val="none"/>
          <w:lang w:eastAsia="zh-CN"/>
        </w:rPr>
        <w:t>开展学习和研究</w:t>
      </w:r>
      <w:r>
        <w:rPr>
          <w:rFonts w:hint="eastAsia"/>
          <w:color w:val="auto"/>
          <w:szCs w:val="21"/>
          <w:highlight w:val="none"/>
        </w:rPr>
        <w:t>。</w:t>
      </w:r>
      <w:r>
        <w:rPr>
          <w:rFonts w:hint="eastAsia"/>
          <w:color w:val="auto"/>
          <w:szCs w:val="21"/>
          <w:highlight w:val="none"/>
          <w:lang w:eastAsia="zh-CN"/>
        </w:rPr>
        <w:t>如发生变动应及时向导师说明情况并获得同意后执行。</w:t>
      </w:r>
    </w:p>
    <w:p w14:paraId="3D99BD7B">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6</w:t>
      </w:r>
      <w:r>
        <w:rPr>
          <w:rFonts w:hint="eastAsia"/>
          <w:color w:val="auto"/>
          <w:sz w:val="21"/>
          <w:szCs w:val="21"/>
          <w:highlight w:val="none"/>
        </w:rPr>
        <w:t>. 乙方如因未如实告知个人疾病等不适宜参加海外学习实习项目情况而导致在外学习或实习期间发生任何意外，责任由乙方承担。</w:t>
      </w:r>
      <w:r>
        <w:rPr>
          <w:rFonts w:hint="eastAsia"/>
          <w:color w:val="auto"/>
          <w:sz w:val="21"/>
          <w:szCs w:val="21"/>
          <w:highlight w:val="none"/>
          <w:lang w:val="en-US" w:eastAsia="zh-CN"/>
        </w:rPr>
        <w:t xml:space="preserve"> </w:t>
      </w:r>
    </w:p>
    <w:p w14:paraId="08C6C2F1">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color w:val="auto"/>
          <w:szCs w:val="21"/>
          <w:highlight w:val="none"/>
        </w:rPr>
      </w:pPr>
      <w:r>
        <w:rPr>
          <w:rFonts w:hint="eastAsia"/>
          <w:color w:val="auto"/>
          <w:szCs w:val="21"/>
          <w:highlight w:val="none"/>
          <w:lang w:val="en-US" w:eastAsia="zh-CN"/>
        </w:rPr>
        <w:t>7</w:t>
      </w:r>
      <w:r>
        <w:rPr>
          <w:rFonts w:hint="eastAsia"/>
          <w:color w:val="auto"/>
          <w:szCs w:val="21"/>
          <w:highlight w:val="none"/>
        </w:rPr>
        <w:t>. 乙方在国（境）外学习发生的一切费用和债务由乙方自理。</w:t>
      </w:r>
    </w:p>
    <w:p w14:paraId="5655CF62">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color w:val="auto"/>
          <w:szCs w:val="21"/>
          <w:highlight w:val="none"/>
        </w:rPr>
      </w:pPr>
      <w:r>
        <w:rPr>
          <w:rFonts w:hint="eastAsia"/>
          <w:color w:val="auto"/>
          <w:szCs w:val="21"/>
          <w:highlight w:val="none"/>
          <w:lang w:val="en-US" w:eastAsia="zh-CN"/>
        </w:rPr>
        <w:t>8</w:t>
      </w:r>
      <w:r>
        <w:rPr>
          <w:rFonts w:hint="eastAsia"/>
          <w:color w:val="auto"/>
          <w:szCs w:val="21"/>
          <w:highlight w:val="none"/>
        </w:rPr>
        <w:t>. 乙方在外期间须遵守中国法律和中国对出国（境）留学人员的相关规定，同时须遵守所在国的法律及对方学校的校规，不得从事与出国身份不相符合的其他事宜。在外的一切个人行为及人身财产安全由乙方自行承担责任。由于违反规定或擅自行动造成的损害，乙方承担一切后果及完全责任。乙方须定期向所在院系汇报在外情况。</w:t>
      </w:r>
    </w:p>
    <w:p w14:paraId="1D479E5F">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color w:val="auto"/>
          <w:szCs w:val="21"/>
          <w:highlight w:val="none"/>
        </w:rPr>
      </w:pPr>
      <w:r>
        <w:rPr>
          <w:rFonts w:hint="eastAsia"/>
          <w:color w:val="auto"/>
          <w:szCs w:val="21"/>
          <w:highlight w:val="none"/>
          <w:lang w:val="en-US" w:eastAsia="zh-CN"/>
        </w:rPr>
        <w:t>9</w:t>
      </w:r>
      <w:r>
        <w:rPr>
          <w:rFonts w:hint="eastAsia"/>
          <w:color w:val="auto"/>
          <w:szCs w:val="21"/>
          <w:highlight w:val="none"/>
        </w:rPr>
        <w:t>. 乙方不得以任何理由擅自中止、延长交流期限，或转往其他地区或国家。</w:t>
      </w:r>
    </w:p>
    <w:p w14:paraId="037570B8">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rFonts w:hint="eastAsia"/>
          <w:color w:val="auto"/>
          <w:szCs w:val="21"/>
          <w:highlight w:val="none"/>
        </w:rPr>
      </w:pPr>
      <w:r>
        <w:rPr>
          <w:rFonts w:hint="eastAsia"/>
          <w:color w:val="auto"/>
          <w:szCs w:val="21"/>
          <w:highlight w:val="none"/>
          <w:lang w:val="en-US" w:eastAsia="zh-CN"/>
        </w:rPr>
        <w:t>10</w:t>
      </w:r>
      <w:r>
        <w:rPr>
          <w:rFonts w:hint="eastAsia"/>
          <w:color w:val="auto"/>
          <w:szCs w:val="21"/>
          <w:highlight w:val="none"/>
        </w:rPr>
        <w:t>. 乙方交流学习期满后，</w:t>
      </w:r>
      <w:r>
        <w:rPr>
          <w:rFonts w:hint="eastAsia"/>
          <w:color w:val="auto"/>
          <w:sz w:val="21"/>
          <w:szCs w:val="21"/>
        </w:rPr>
        <w:t>须立刻</w:t>
      </w:r>
      <w:r>
        <w:rPr>
          <w:rFonts w:hint="eastAsia"/>
          <w:color w:val="auto"/>
          <w:sz w:val="21"/>
          <w:szCs w:val="21"/>
          <w:lang w:eastAsia="zh-CN"/>
        </w:rPr>
        <w:t>返校</w:t>
      </w:r>
      <w:r>
        <w:rPr>
          <w:rFonts w:hint="eastAsia"/>
          <w:color w:val="auto"/>
          <w:sz w:val="21"/>
          <w:szCs w:val="21"/>
        </w:rPr>
        <w:t>报到，</w:t>
      </w:r>
      <w:r>
        <w:rPr>
          <w:rFonts w:hint="eastAsia"/>
          <w:color w:val="auto"/>
          <w:sz w:val="21"/>
          <w:szCs w:val="21"/>
          <w:lang w:eastAsia="zh-CN"/>
        </w:rPr>
        <w:t>及时</w:t>
      </w:r>
      <w:r>
        <w:rPr>
          <w:rFonts w:hint="eastAsia"/>
          <w:color w:val="auto"/>
          <w:szCs w:val="21"/>
          <w:highlight w:val="none"/>
          <w:lang w:eastAsia="zh-CN"/>
        </w:rPr>
        <w:t>办理复学</w:t>
      </w:r>
      <w:r>
        <w:rPr>
          <w:rFonts w:hint="eastAsia"/>
          <w:color w:val="auto"/>
          <w:szCs w:val="21"/>
          <w:highlight w:val="none"/>
        </w:rPr>
        <w:t>手续，</w:t>
      </w:r>
      <w:r>
        <w:rPr>
          <w:rFonts w:hint="eastAsia"/>
          <w:color w:val="auto"/>
          <w:sz w:val="21"/>
          <w:szCs w:val="21"/>
        </w:rPr>
        <w:t>并向甲方提交成绩证明</w:t>
      </w:r>
      <w:r>
        <w:rPr>
          <w:rFonts w:hint="eastAsia"/>
          <w:color w:val="auto"/>
          <w:sz w:val="21"/>
          <w:szCs w:val="21"/>
          <w:lang w:eastAsia="zh-CN"/>
        </w:rPr>
        <w:t>、境外研学</w:t>
      </w:r>
      <w:r>
        <w:rPr>
          <w:rFonts w:hint="eastAsia"/>
          <w:color w:val="auto"/>
          <w:sz w:val="21"/>
          <w:szCs w:val="21"/>
        </w:rPr>
        <w:t>总结</w:t>
      </w:r>
      <w:r>
        <w:rPr>
          <w:rFonts w:hint="eastAsia"/>
          <w:color w:val="auto"/>
          <w:sz w:val="21"/>
          <w:szCs w:val="21"/>
          <w:lang w:eastAsia="zh-CN"/>
        </w:rPr>
        <w:t>材料等</w:t>
      </w:r>
      <w:r>
        <w:rPr>
          <w:rFonts w:hint="eastAsia"/>
          <w:color w:val="auto"/>
          <w:sz w:val="21"/>
          <w:szCs w:val="21"/>
        </w:rPr>
        <w:t>。</w:t>
      </w:r>
    </w:p>
    <w:p w14:paraId="69272944">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color w:val="auto"/>
          <w:szCs w:val="21"/>
          <w:highlight w:val="none"/>
        </w:rPr>
      </w:pPr>
      <w:r>
        <w:rPr>
          <w:rFonts w:hint="eastAsia"/>
          <w:color w:val="auto"/>
          <w:szCs w:val="21"/>
          <w:highlight w:val="none"/>
          <w:lang w:val="en-US" w:eastAsia="zh-CN"/>
        </w:rPr>
        <w:t xml:space="preserve">11. </w:t>
      </w:r>
      <w:r>
        <w:rPr>
          <w:rFonts w:hint="eastAsia"/>
          <w:color w:val="auto"/>
          <w:szCs w:val="21"/>
          <w:highlight w:val="none"/>
        </w:rPr>
        <w:t>如乙方交流期满不归或滞留国（境）外，甲方有权按照《上海海事大学研究生学籍学历管理实施细则》或其他相关管理规定的有关内容给予乙方退学处理。</w:t>
      </w:r>
    </w:p>
    <w:p w14:paraId="02F93670">
      <w:pPr>
        <w:pStyle w:val="3"/>
        <w:keepNext w:val="0"/>
        <w:keepLines w:val="0"/>
        <w:pageBreakBefore w:val="0"/>
        <w:widowControl w:val="0"/>
        <w:kinsoku/>
        <w:wordWrap/>
        <w:overflowPunct/>
        <w:topLinePunct w:val="0"/>
        <w:bidi w:val="0"/>
        <w:adjustRightInd/>
        <w:snapToGrid/>
        <w:spacing w:after="0" w:line="312" w:lineRule="auto"/>
        <w:textAlignment w:val="auto"/>
        <w:rPr>
          <w:b/>
          <w:color w:val="auto"/>
          <w:szCs w:val="21"/>
          <w:highlight w:val="none"/>
        </w:rPr>
      </w:pPr>
      <w:r>
        <w:rPr>
          <w:rFonts w:hint="eastAsia"/>
          <w:b/>
          <w:color w:val="auto"/>
          <w:szCs w:val="21"/>
          <w:highlight w:val="none"/>
        </w:rPr>
        <w:t>三、丙方承担的义务</w:t>
      </w:r>
    </w:p>
    <w:p w14:paraId="364F9B01">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color w:val="auto"/>
          <w:szCs w:val="21"/>
          <w:highlight w:val="none"/>
        </w:rPr>
      </w:pPr>
      <w:r>
        <w:rPr>
          <w:rFonts w:hint="eastAsia"/>
          <w:color w:val="auto"/>
          <w:szCs w:val="21"/>
          <w:highlight w:val="none"/>
        </w:rPr>
        <w:t>1. 丙方须承担乙方出国（境）学习费用（包括在外的食宿、交通、医疗、保险及生活费和国际旅费等）。</w:t>
      </w:r>
    </w:p>
    <w:p w14:paraId="590D65F8">
      <w:pPr>
        <w:pStyle w:val="3"/>
        <w:keepNext w:val="0"/>
        <w:keepLines w:val="0"/>
        <w:pageBreakBefore w:val="0"/>
        <w:widowControl w:val="0"/>
        <w:kinsoku/>
        <w:wordWrap/>
        <w:overflowPunct/>
        <w:topLinePunct w:val="0"/>
        <w:bidi w:val="0"/>
        <w:adjustRightInd/>
        <w:snapToGrid/>
        <w:spacing w:after="0" w:line="312" w:lineRule="auto"/>
        <w:ind w:firstLine="420" w:firstLineChars="200"/>
        <w:textAlignment w:val="auto"/>
        <w:rPr>
          <w:color w:val="auto"/>
          <w:szCs w:val="21"/>
          <w:highlight w:val="none"/>
        </w:rPr>
      </w:pPr>
      <w:r>
        <w:rPr>
          <w:rFonts w:hint="eastAsia"/>
          <w:color w:val="auto"/>
          <w:szCs w:val="21"/>
          <w:highlight w:val="none"/>
        </w:rPr>
        <w:t>2. 丙方为乙方在外学习提供必要指导。</w:t>
      </w:r>
    </w:p>
    <w:p w14:paraId="7DB18951">
      <w:pPr>
        <w:keepNext w:val="0"/>
        <w:keepLines w:val="0"/>
        <w:pageBreakBefore w:val="0"/>
        <w:widowControl w:val="0"/>
        <w:kinsoku/>
        <w:wordWrap/>
        <w:overflowPunct/>
        <w:topLinePunct w:val="0"/>
        <w:autoSpaceDE w:val="0"/>
        <w:autoSpaceDN w:val="0"/>
        <w:bidi w:val="0"/>
        <w:adjustRightInd/>
        <w:snapToGrid/>
        <w:spacing w:line="312" w:lineRule="auto"/>
        <w:ind w:firstLine="420" w:firstLineChars="200"/>
        <w:textAlignment w:val="auto"/>
        <w:rPr>
          <w:rFonts w:ascii="宋体" w:hAnsi="宋体"/>
          <w:color w:val="auto"/>
          <w:spacing w:val="17"/>
          <w:kern w:val="0"/>
          <w:szCs w:val="21"/>
          <w:highlight w:val="none"/>
        </w:rPr>
      </w:pPr>
      <w:r>
        <w:rPr>
          <w:rFonts w:hint="eastAsia"/>
          <w:color w:val="auto"/>
          <w:szCs w:val="21"/>
          <w:highlight w:val="none"/>
        </w:rPr>
        <w:t>3．</w:t>
      </w:r>
      <w:r>
        <w:rPr>
          <w:rFonts w:hint="eastAsia" w:ascii="宋体" w:hAnsi="宋体"/>
          <w:color w:val="auto"/>
          <w:szCs w:val="21"/>
          <w:highlight w:val="none"/>
        </w:rPr>
        <w:t>丙方作为乙方的经济担保人，在乙方出国</w:t>
      </w:r>
      <w:r>
        <w:rPr>
          <w:rFonts w:hint="eastAsia"/>
          <w:color w:val="auto"/>
          <w:szCs w:val="21"/>
          <w:highlight w:val="none"/>
        </w:rPr>
        <w:t>（境）</w:t>
      </w:r>
      <w:r>
        <w:rPr>
          <w:rFonts w:hint="eastAsia" w:ascii="宋体" w:hAnsi="宋体"/>
          <w:color w:val="auto"/>
          <w:szCs w:val="21"/>
          <w:highlight w:val="none"/>
        </w:rPr>
        <w:t>期间应和乙方保持经常联系，督促乙方履行本协议第二条规定的全部义务。担保期限为乙方出国之日起至按期返校时为止。</w:t>
      </w:r>
    </w:p>
    <w:p w14:paraId="4D552ED1">
      <w:pPr>
        <w:pStyle w:val="3"/>
        <w:keepNext w:val="0"/>
        <w:keepLines w:val="0"/>
        <w:pageBreakBefore w:val="0"/>
        <w:widowControl w:val="0"/>
        <w:kinsoku/>
        <w:wordWrap/>
        <w:overflowPunct/>
        <w:topLinePunct w:val="0"/>
        <w:bidi w:val="0"/>
        <w:adjustRightInd/>
        <w:snapToGrid/>
        <w:spacing w:after="0" w:line="500" w:lineRule="atLeast"/>
        <w:ind w:firstLine="420" w:firstLineChars="200"/>
        <w:textAlignment w:val="auto"/>
        <w:rPr>
          <w:rFonts w:hint="eastAsia"/>
          <w:color w:val="auto"/>
          <w:szCs w:val="21"/>
        </w:rPr>
      </w:pPr>
      <w:r>
        <w:rPr>
          <w:rFonts w:hint="eastAsia"/>
          <w:color w:val="auto"/>
          <w:szCs w:val="21"/>
        </w:rPr>
        <w:t>本协议自三方签字之日起生效。如有未尽事宜，甲、乙、丙三方协商一致后，可对本协议进行修改或补充。</w:t>
      </w:r>
    </w:p>
    <w:p w14:paraId="216F69B8">
      <w:pPr>
        <w:pStyle w:val="3"/>
        <w:spacing w:after="0" w:line="500" w:lineRule="atLeast"/>
        <w:ind w:firstLine="420" w:firstLineChars="200"/>
        <w:rPr>
          <w:rFonts w:hint="eastAsia"/>
          <w:color w:val="auto"/>
          <w:szCs w:val="21"/>
        </w:rPr>
      </w:pPr>
    </w:p>
    <w:p w14:paraId="565EF8D1">
      <w:pPr>
        <w:pStyle w:val="3"/>
        <w:spacing w:line="500" w:lineRule="exact"/>
        <w:ind w:left="345"/>
        <w:rPr>
          <w:rFonts w:hint="eastAsia"/>
          <w:color w:val="auto"/>
          <w:szCs w:val="21"/>
        </w:rPr>
      </w:pPr>
      <w:r>
        <w:rPr>
          <w:rFonts w:hint="eastAsia"/>
          <w:color w:val="auto"/>
          <w:szCs w:val="21"/>
        </w:rPr>
        <w:t>甲方（签字）：                             乙方（签字）：</w:t>
      </w:r>
    </w:p>
    <w:p w14:paraId="240F2946">
      <w:pPr>
        <w:pStyle w:val="3"/>
        <w:spacing w:line="500" w:lineRule="exact"/>
        <w:ind w:firstLine="210" w:firstLineChars="100"/>
        <w:rPr>
          <w:rFonts w:hint="eastAsia"/>
          <w:color w:val="auto"/>
          <w:szCs w:val="21"/>
        </w:rPr>
      </w:pPr>
      <w:r>
        <w:rPr>
          <w:rFonts w:hint="eastAsia"/>
          <w:color w:val="auto"/>
          <w:szCs w:val="21"/>
        </w:rPr>
        <w:t>（盖章）                                   丙方（签字）：</w:t>
      </w:r>
    </w:p>
    <w:p w14:paraId="2DE14C44">
      <w:pPr>
        <w:pStyle w:val="3"/>
        <w:spacing w:line="500" w:lineRule="exact"/>
        <w:ind w:firstLine="420" w:firstLineChars="200"/>
        <w:rPr>
          <w:color w:val="auto"/>
        </w:rPr>
      </w:pPr>
      <w:r>
        <w:rPr>
          <w:rFonts w:hint="eastAsia"/>
          <w:color w:val="auto"/>
        </w:rPr>
        <w:t>日期：       年    月    日             日期：       年    月    日</w:t>
      </w:r>
    </w:p>
    <w:p w14:paraId="0437999B">
      <w:pPr>
        <w:rPr>
          <w:color w:val="auto"/>
        </w:rPr>
      </w:pPr>
    </w:p>
    <w:p w14:paraId="1F098DF4">
      <w:pPr>
        <w:keepNext w:val="0"/>
        <w:keepLines w:val="0"/>
        <w:pageBreakBefore w:val="0"/>
        <w:widowControl w:val="0"/>
        <w:kinsoku/>
        <w:overflowPunct/>
        <w:topLinePunct w:val="0"/>
        <w:autoSpaceDE/>
        <w:autoSpaceDN/>
        <w:bidi w:val="0"/>
        <w:adjustRightInd/>
        <w:snapToGrid/>
        <w:spacing w:line="312" w:lineRule="auto"/>
        <w:ind w:left="0" w:leftChars="0" w:right="0" w:firstLine="0" w:firstLineChars="0"/>
        <w:jc w:val="both"/>
        <w:textAlignment w:val="auto"/>
        <w:rPr>
          <w:rStyle w:val="6"/>
          <w:rFonts w:hint="eastAsia"/>
          <w:sz w:val="24"/>
          <w:szCs w:val="24"/>
          <w:lang w:val="en-US" w:eastAsia="zh-CN"/>
        </w:rPr>
      </w:pPr>
    </w:p>
    <w:p w14:paraId="39CB712C">
      <w:pPr>
        <w:pStyle w:val="3"/>
        <w:keepNext w:val="0"/>
        <w:keepLines w:val="0"/>
        <w:pageBreakBefore w:val="0"/>
        <w:widowControl w:val="0"/>
        <w:kinsoku/>
        <w:wordWrap/>
        <w:overflowPunct/>
        <w:topLinePunct w:val="0"/>
        <w:bidi w:val="0"/>
        <w:adjustRightInd/>
        <w:snapToGrid/>
        <w:spacing w:after="0" w:line="312" w:lineRule="auto"/>
        <w:textAlignment w:val="auto"/>
        <w:rPr>
          <w:rFonts w:hint="eastAsia"/>
          <w:b/>
          <w:color w:val="auto"/>
          <w:szCs w:val="21"/>
          <w:highlight w:val="none"/>
          <w:lang w:val="en-US" w:eastAsia="zh-CN"/>
        </w:rPr>
      </w:pPr>
    </w:p>
    <w:p w14:paraId="4A429298">
      <w:pPr>
        <w:pStyle w:val="3"/>
        <w:keepNext w:val="0"/>
        <w:keepLines w:val="0"/>
        <w:pageBreakBefore w:val="0"/>
        <w:widowControl w:val="0"/>
        <w:kinsoku/>
        <w:wordWrap/>
        <w:overflowPunct/>
        <w:topLinePunct w:val="0"/>
        <w:bidi w:val="0"/>
        <w:adjustRightInd/>
        <w:snapToGrid/>
        <w:spacing w:after="0" w:line="312" w:lineRule="auto"/>
        <w:textAlignment w:val="auto"/>
        <w:rPr>
          <w:rFonts w:hint="eastAsia"/>
          <w:b/>
          <w:color w:val="auto"/>
          <w:szCs w:val="21"/>
          <w:highlight w:val="none"/>
          <w:lang w:val="en-US" w:eastAsia="zh-CN"/>
        </w:rPr>
      </w:pPr>
      <w:bookmarkStart w:id="9" w:name="_GoBack"/>
      <w:bookmarkEnd w:id="9"/>
      <w:r>
        <w:rPr>
          <w:rFonts w:hint="eastAsia"/>
          <w:b/>
          <w:color w:val="auto"/>
          <w:szCs w:val="21"/>
          <w:highlight w:val="none"/>
          <w:lang w:val="en-US" w:eastAsia="zh-CN"/>
        </w:rPr>
        <w:t>附件：上海海事大学研究生境外研学风险告知书</w:t>
      </w:r>
    </w:p>
    <w:p w14:paraId="2744A54F">
      <w:r>
        <w:br w:type="page"/>
      </w:r>
    </w:p>
    <w:p w14:paraId="744A63EC">
      <w:pPr>
        <w:keepNext w:val="0"/>
        <w:keepLines w:val="0"/>
        <w:pageBreakBefore w:val="0"/>
        <w:widowControl w:val="0"/>
        <w:kinsoku/>
        <w:overflowPunct/>
        <w:topLinePunct w:val="0"/>
        <w:autoSpaceDE/>
        <w:autoSpaceDN/>
        <w:bidi w:val="0"/>
        <w:adjustRightInd/>
        <w:snapToGrid/>
        <w:spacing w:line="312" w:lineRule="auto"/>
        <w:ind w:left="0" w:leftChars="0" w:right="0" w:firstLine="0" w:firstLineChars="0"/>
        <w:jc w:val="both"/>
        <w:textAlignment w:val="auto"/>
        <w:rPr>
          <w:rStyle w:val="6"/>
          <w:rFonts w:hint="default"/>
          <w:sz w:val="24"/>
          <w:szCs w:val="24"/>
          <w:lang w:val="en-US" w:eastAsia="zh-CN"/>
        </w:rPr>
      </w:pPr>
      <w:bookmarkStart w:id="4" w:name="_Toc4623"/>
      <w:bookmarkStart w:id="5" w:name="_Toc12275"/>
      <w:bookmarkStart w:id="6" w:name="_Toc7406"/>
      <w:bookmarkStart w:id="7" w:name="_Toc24839"/>
      <w:r>
        <w:rPr>
          <w:rStyle w:val="6"/>
          <w:rFonts w:hint="eastAsia"/>
          <w:sz w:val="24"/>
          <w:szCs w:val="24"/>
          <w:lang w:val="en-US" w:eastAsia="zh-CN"/>
        </w:rPr>
        <w:t>附件</w:t>
      </w:r>
    </w:p>
    <w:p w14:paraId="3AAA9FE7">
      <w:pPr>
        <w:keepNext w:val="0"/>
        <w:keepLines w:val="0"/>
        <w:pageBreakBefore w:val="0"/>
        <w:widowControl w:val="0"/>
        <w:kinsoku/>
        <w:overflowPunct/>
        <w:topLinePunct w:val="0"/>
        <w:autoSpaceDE/>
        <w:autoSpaceDN/>
        <w:bidi w:val="0"/>
        <w:adjustRightInd/>
        <w:snapToGrid/>
        <w:spacing w:line="312" w:lineRule="auto"/>
        <w:ind w:left="0" w:leftChars="0" w:right="0" w:firstLine="0" w:firstLineChars="0"/>
        <w:jc w:val="center"/>
        <w:textAlignment w:val="auto"/>
        <w:rPr>
          <w:rStyle w:val="6"/>
          <w:rFonts w:hint="eastAsia"/>
          <w:sz w:val="28"/>
          <w:szCs w:val="28"/>
          <w:lang w:val="en-US" w:eastAsia="zh-CN"/>
        </w:rPr>
      </w:pPr>
      <w:r>
        <w:rPr>
          <w:rStyle w:val="6"/>
          <w:rFonts w:hint="eastAsia"/>
          <w:sz w:val="28"/>
          <w:szCs w:val="28"/>
          <w:lang w:val="en-US" w:eastAsia="zh-CN"/>
        </w:rPr>
        <w:t>上海海事大学研究生境外研学风险告知书</w:t>
      </w:r>
    </w:p>
    <w:bookmarkEnd w:id="4"/>
    <w:bookmarkEnd w:id="5"/>
    <w:bookmarkEnd w:id="6"/>
    <w:bookmarkEnd w:id="7"/>
    <w:p w14:paraId="5BCB2398">
      <w:pPr>
        <w:keepNext w:val="0"/>
        <w:keepLines w:val="0"/>
        <w:pageBreakBefore w:val="0"/>
        <w:widowControl w:val="0"/>
        <w:kinsoku/>
        <w:overflowPunct/>
        <w:topLinePunct w:val="0"/>
        <w:autoSpaceDE/>
        <w:autoSpaceDN/>
        <w:bidi w:val="0"/>
        <w:adjustRightInd/>
        <w:snapToGrid/>
        <w:spacing w:line="312" w:lineRule="auto"/>
        <w:ind w:right="0" w:firstLine="480" w:firstLineChars="200"/>
        <w:jc w:val="left"/>
        <w:textAlignment w:val="auto"/>
        <w:rPr>
          <w:rFonts w:hint="eastAsia" w:ascii="Times New Roman" w:hAnsi="Times New Roman" w:cs="Times New Roman"/>
          <w:sz w:val="24"/>
          <w:szCs w:val="24"/>
        </w:rPr>
      </w:pPr>
    </w:p>
    <w:p w14:paraId="6533D210">
      <w:pPr>
        <w:keepNext w:val="0"/>
        <w:keepLines w:val="0"/>
        <w:pageBreakBefore w:val="0"/>
        <w:widowControl w:val="0"/>
        <w:kinsoku/>
        <w:overflowPunct/>
        <w:topLinePunct w:val="0"/>
        <w:autoSpaceDE/>
        <w:autoSpaceDN/>
        <w:bidi w:val="0"/>
        <w:adjustRightInd/>
        <w:snapToGrid/>
        <w:spacing w:line="312" w:lineRule="auto"/>
        <w:ind w:right="0" w:firstLine="420" w:firstLineChars="200"/>
        <w:jc w:val="left"/>
        <w:textAlignment w:val="auto"/>
        <w:rPr>
          <w:rFonts w:hint="eastAsia" w:ascii="Times New Roman" w:hAnsi="Times New Roman" w:cs="Times New Roman"/>
          <w:b w:val="0"/>
          <w:bCs w:val="0"/>
          <w:sz w:val="21"/>
          <w:szCs w:val="21"/>
          <w:lang w:val="en-US" w:eastAsia="zh-CN"/>
        </w:rPr>
      </w:pPr>
      <w:r>
        <w:rPr>
          <w:rFonts w:hint="eastAsia" w:ascii="Times New Roman" w:hAnsi="Times New Roman" w:cs="Times New Roman"/>
          <w:sz w:val="21"/>
          <w:szCs w:val="21"/>
        </w:rPr>
        <w:t>根据</w:t>
      </w:r>
      <w:r>
        <w:rPr>
          <w:rFonts w:hint="eastAsia" w:ascii="Times New Roman" w:hAnsi="Times New Roman" w:cs="Times New Roman"/>
          <w:sz w:val="21"/>
          <w:szCs w:val="21"/>
          <w:lang w:eastAsia="zh-CN"/>
        </w:rPr>
        <w:t>《上海海事大学研究生学籍学历管理实施细则》《上海海事大学研究生培养工作细则》</w:t>
      </w:r>
      <w:r>
        <w:rPr>
          <w:rFonts w:hint="eastAsia" w:ascii="Times New Roman" w:hAnsi="Times New Roman" w:cs="Times New Roman"/>
          <w:sz w:val="21"/>
          <w:szCs w:val="21"/>
        </w:rPr>
        <w:t>《上海海事大学研究生课程教学管理规定》</w:t>
      </w:r>
      <w:r>
        <w:rPr>
          <w:rFonts w:hint="eastAsia" w:ascii="Times New Roman" w:hAnsi="Times New Roman" w:cs="Times New Roman"/>
          <w:sz w:val="21"/>
          <w:szCs w:val="21"/>
          <w:lang w:val="en-US" w:eastAsia="zh-CN"/>
        </w:rPr>
        <w:t>等文件</w:t>
      </w:r>
      <w:r>
        <w:rPr>
          <w:rFonts w:hint="eastAsia" w:ascii="Times New Roman" w:hAnsi="Times New Roman" w:cs="Times New Roman"/>
          <w:sz w:val="21"/>
          <w:szCs w:val="21"/>
        </w:rPr>
        <w:t>规定</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结合实际情况，参加境外研学</w:t>
      </w:r>
      <w:r>
        <w:rPr>
          <w:rFonts w:hint="eastAsia" w:ascii="Times New Roman" w:hAnsi="Times New Roman" w:cs="Times New Roman"/>
          <w:b w:val="0"/>
          <w:bCs w:val="0"/>
          <w:sz w:val="21"/>
          <w:szCs w:val="21"/>
          <w:lang w:val="en-US" w:eastAsia="zh-CN"/>
        </w:rPr>
        <w:t>的研究生应知晓如下事项。</w:t>
      </w:r>
    </w:p>
    <w:p w14:paraId="1BBDF9AE">
      <w:pPr>
        <w:keepNext w:val="0"/>
        <w:keepLines w:val="0"/>
        <w:pageBreakBefore w:val="0"/>
        <w:widowControl w:val="0"/>
        <w:numPr>
          <w:ilvl w:val="0"/>
          <w:numId w:val="0"/>
        </w:numPr>
        <w:kinsoku/>
        <w:overflowPunct/>
        <w:topLinePunct w:val="0"/>
        <w:autoSpaceDE/>
        <w:autoSpaceDN/>
        <w:bidi w:val="0"/>
        <w:adjustRightInd/>
        <w:snapToGrid/>
        <w:spacing w:line="312" w:lineRule="auto"/>
        <w:ind w:right="0" w:firstLine="420" w:firstLineChars="200"/>
        <w:jc w:val="left"/>
        <w:textAlignment w:val="auto"/>
        <w:rPr>
          <w:rFonts w:hint="eastAsia" w:ascii="Helvetica" w:hAnsi="Helvetica" w:cs="Helvetica"/>
          <w:color w:val="auto"/>
          <w:kern w:val="0"/>
          <w:szCs w:val="21"/>
          <w:highlight w:val="none"/>
          <w:lang w:eastAsia="zh-CN"/>
        </w:rPr>
      </w:pPr>
      <w:r>
        <w:rPr>
          <w:rFonts w:hint="eastAsia" w:ascii="Times New Roman" w:hAnsi="Times New Roman" w:cs="Times New Roman"/>
          <w:b w:val="0"/>
          <w:bCs w:val="0"/>
          <w:sz w:val="21"/>
          <w:szCs w:val="21"/>
          <w:highlight w:val="none"/>
          <w:lang w:val="en-US" w:eastAsia="zh-CN"/>
        </w:rPr>
        <w:t>一、</w:t>
      </w:r>
      <w:r>
        <w:rPr>
          <w:rFonts w:hint="eastAsia"/>
          <w:color w:val="auto"/>
          <w:highlight w:val="none"/>
          <w:lang w:val="en-US" w:eastAsia="zh-CN"/>
        </w:rPr>
        <w:t>保留学籍</w:t>
      </w:r>
      <w:r>
        <w:rPr>
          <w:rFonts w:hint="eastAsia"/>
          <w:color w:val="auto"/>
          <w:highlight w:val="none"/>
        </w:rPr>
        <w:t>期间，</w:t>
      </w:r>
      <w:r>
        <w:rPr>
          <w:rFonts w:ascii="Helvetica" w:hAnsi="Helvetica" w:cs="Helvetica"/>
          <w:color w:val="auto"/>
          <w:kern w:val="0"/>
          <w:szCs w:val="21"/>
          <w:highlight w:val="none"/>
        </w:rPr>
        <w:t>暂停助学金、学业奖学金和国家奖学金申请</w:t>
      </w:r>
      <w:r>
        <w:rPr>
          <w:rFonts w:hint="eastAsia" w:ascii="Helvetica" w:hAnsi="Helvetica" w:cs="Helvetica"/>
          <w:color w:val="auto"/>
          <w:kern w:val="0"/>
          <w:szCs w:val="21"/>
          <w:highlight w:val="none"/>
          <w:lang w:eastAsia="zh-CN"/>
        </w:rPr>
        <w:t>。</w:t>
      </w:r>
    </w:p>
    <w:p w14:paraId="11F7C257">
      <w:pPr>
        <w:pageBreakBefore w:val="0"/>
        <w:kinsoku/>
        <w:wordWrap/>
        <w:overflowPunct/>
        <w:topLinePunct w:val="0"/>
        <w:autoSpaceDE/>
        <w:autoSpaceDN/>
        <w:bidi w:val="0"/>
        <w:adjustRightInd/>
        <w:snapToGrid/>
        <w:spacing w:line="360" w:lineRule="auto"/>
        <w:ind w:left="0" w:firstLine="420" w:firstLineChars="200"/>
        <w:rPr>
          <w:rFonts w:hint="eastAsia" w:eastAsia="宋体"/>
          <w:color w:val="auto"/>
          <w:highlight w:val="none"/>
          <w:lang w:eastAsia="zh-CN"/>
        </w:rPr>
      </w:pPr>
      <w:r>
        <w:rPr>
          <w:rFonts w:hint="eastAsia" w:ascii="Times New Roman" w:hAnsi="Times New Roman" w:cs="Times New Roman"/>
          <w:b w:val="0"/>
          <w:bCs w:val="0"/>
          <w:sz w:val="21"/>
          <w:szCs w:val="21"/>
          <w:highlight w:val="none"/>
          <w:lang w:val="en-US" w:eastAsia="zh-CN"/>
        </w:rPr>
        <w:t>二、</w:t>
      </w:r>
      <w:r>
        <w:rPr>
          <w:rFonts w:hint="eastAsia"/>
          <w:color w:val="auto"/>
          <w:highlight w:val="none"/>
          <w:lang w:val="en-US" w:eastAsia="zh-CN"/>
        </w:rPr>
        <w:t>保留学籍</w:t>
      </w:r>
      <w:r>
        <w:rPr>
          <w:rFonts w:hint="eastAsia"/>
          <w:color w:val="auto"/>
          <w:highlight w:val="none"/>
        </w:rPr>
        <w:t>期间，学费</w:t>
      </w:r>
      <w:r>
        <w:rPr>
          <w:rFonts w:hint="eastAsia"/>
          <w:color w:val="auto"/>
          <w:highlight w:val="none"/>
          <w:lang w:val="en-US" w:eastAsia="zh-CN"/>
        </w:rPr>
        <w:t>可</w:t>
      </w:r>
      <w:r>
        <w:rPr>
          <w:rFonts w:hint="eastAsia"/>
          <w:color w:val="auto"/>
          <w:highlight w:val="none"/>
        </w:rPr>
        <w:t>暂缓交纳</w:t>
      </w:r>
      <w:r>
        <w:rPr>
          <w:rFonts w:hint="eastAsia" w:ascii="Helvetica" w:hAnsi="Helvetica" w:cs="Helvetica"/>
          <w:color w:val="auto"/>
          <w:kern w:val="0"/>
          <w:szCs w:val="21"/>
          <w:highlight w:val="none"/>
          <w:lang w:eastAsia="zh-CN"/>
        </w:rPr>
        <w:t>。</w:t>
      </w:r>
      <w:r>
        <w:rPr>
          <w:rFonts w:hint="eastAsia" w:ascii="Helvetica" w:hAnsi="Helvetica" w:cs="Helvetica"/>
          <w:color w:val="auto"/>
          <w:kern w:val="0"/>
          <w:szCs w:val="21"/>
          <w:highlight w:val="none"/>
          <w:lang w:val="en-US" w:eastAsia="zh-CN"/>
        </w:rPr>
        <w:t>返校复学后，</w:t>
      </w:r>
      <w:r>
        <w:rPr>
          <w:rFonts w:hint="eastAsia" w:ascii="Times New Roman" w:hAnsi="Times New Roman" w:cs="Times New Roman"/>
          <w:b w:val="0"/>
          <w:bCs w:val="0"/>
          <w:sz w:val="21"/>
          <w:szCs w:val="21"/>
          <w:highlight w:val="none"/>
          <w:lang w:val="en-US" w:eastAsia="zh-CN"/>
        </w:rPr>
        <w:t>除提前毕业外，学生应按基本学制交齐学费。</w:t>
      </w:r>
    </w:p>
    <w:p w14:paraId="3F494C7F">
      <w:pPr>
        <w:keepNext w:val="0"/>
        <w:keepLines w:val="0"/>
        <w:pageBreakBefore w:val="0"/>
        <w:widowControl w:val="0"/>
        <w:numPr>
          <w:ilvl w:val="0"/>
          <w:numId w:val="0"/>
        </w:numPr>
        <w:kinsoku/>
        <w:overflowPunct/>
        <w:topLinePunct w:val="0"/>
        <w:autoSpaceDE/>
        <w:autoSpaceDN/>
        <w:bidi w:val="0"/>
        <w:adjustRightInd/>
        <w:snapToGrid/>
        <w:spacing w:line="312" w:lineRule="auto"/>
        <w:ind w:right="0" w:rightChars="0" w:firstLine="420" w:firstLineChars="200"/>
        <w:jc w:val="left"/>
        <w:textAlignment w:val="auto"/>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三、境外学习成绩单出具可能由于多种原因而滞后，可能影响毕业和取得学位的时间。</w:t>
      </w:r>
    </w:p>
    <w:p w14:paraId="62F1E8E0">
      <w:pPr>
        <w:keepNext w:val="0"/>
        <w:keepLines w:val="0"/>
        <w:pageBreakBefore w:val="0"/>
        <w:widowControl w:val="0"/>
        <w:numPr>
          <w:ilvl w:val="0"/>
          <w:numId w:val="0"/>
        </w:numPr>
        <w:kinsoku/>
        <w:overflowPunct/>
        <w:topLinePunct w:val="0"/>
        <w:autoSpaceDE/>
        <w:autoSpaceDN/>
        <w:bidi w:val="0"/>
        <w:adjustRightInd/>
        <w:snapToGrid/>
        <w:spacing w:line="312" w:lineRule="auto"/>
        <w:ind w:right="0" w:firstLine="420" w:firstLineChars="200"/>
        <w:jc w:val="left"/>
        <w:textAlignment w:val="auto"/>
        <w:rPr>
          <w:rFonts w:hint="eastAsia"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四、研究生</w:t>
      </w:r>
      <w:r>
        <w:rPr>
          <w:rFonts w:hint="eastAsia" w:ascii="Times New Roman" w:hAnsi="Times New Roman" w:cs="Times New Roman"/>
          <w:b w:val="0"/>
          <w:bCs w:val="0"/>
          <w:sz w:val="21"/>
          <w:szCs w:val="21"/>
        </w:rPr>
        <w:t>在境外学习所修课程</w:t>
      </w:r>
      <w:r>
        <w:rPr>
          <w:rFonts w:hint="eastAsia" w:ascii="Times New Roman" w:hAnsi="Times New Roman" w:cs="Times New Roman"/>
          <w:b w:val="0"/>
          <w:bCs w:val="0"/>
          <w:sz w:val="21"/>
          <w:szCs w:val="21"/>
          <w:lang w:val="en-US" w:eastAsia="zh-CN"/>
        </w:rPr>
        <w:t>要获得学分认定需满足如下条件：</w:t>
      </w:r>
      <w:r>
        <w:rPr>
          <w:rFonts w:hint="eastAsia" w:ascii="Times New Roman" w:hAnsi="Times New Roman" w:cs="Times New Roman"/>
          <w:b w:val="0"/>
          <w:bCs w:val="0"/>
          <w:sz w:val="21"/>
          <w:szCs w:val="21"/>
          <w:lang w:eastAsia="zh-CN"/>
        </w:rPr>
        <w:t>（</w:t>
      </w:r>
      <w:r>
        <w:rPr>
          <w:rFonts w:hint="eastAsia" w:ascii="Times New Roman" w:hAnsi="Times New Roman" w:cs="Times New Roman"/>
          <w:b w:val="0"/>
          <w:bCs w:val="0"/>
          <w:sz w:val="21"/>
          <w:szCs w:val="21"/>
          <w:lang w:val="en-US" w:eastAsia="zh-CN"/>
        </w:rPr>
        <w:t>1</w:t>
      </w:r>
      <w:r>
        <w:rPr>
          <w:rFonts w:hint="eastAsia" w:ascii="Times New Roman" w:hAnsi="Times New Roman" w:cs="Times New Roman"/>
          <w:b w:val="0"/>
          <w:bCs w:val="0"/>
          <w:sz w:val="21"/>
          <w:szCs w:val="21"/>
          <w:lang w:eastAsia="zh-CN"/>
        </w:rPr>
        <w:t>）</w:t>
      </w:r>
      <w:r>
        <w:rPr>
          <w:rFonts w:hint="eastAsia" w:ascii="Times New Roman" w:hAnsi="Times New Roman" w:cs="Times New Roman"/>
          <w:b w:val="0"/>
          <w:bCs w:val="0"/>
          <w:sz w:val="21"/>
          <w:szCs w:val="21"/>
        </w:rPr>
        <w:t>所学课程及其学分学时与本专业培养方案规定的课程内容等相同或相近</w:t>
      </w:r>
      <w:r>
        <w:rPr>
          <w:rFonts w:hint="eastAsia" w:ascii="Times New Roman" w:hAnsi="Times New Roman" w:cs="Times New Roman"/>
          <w:b w:val="0"/>
          <w:bCs w:val="0"/>
          <w:sz w:val="21"/>
          <w:szCs w:val="21"/>
          <w:lang w:eastAsia="zh-CN"/>
        </w:rPr>
        <w:t>；（</w:t>
      </w:r>
      <w:r>
        <w:rPr>
          <w:rFonts w:hint="eastAsia" w:ascii="Times New Roman" w:hAnsi="Times New Roman" w:cs="Times New Roman"/>
          <w:b w:val="0"/>
          <w:bCs w:val="0"/>
          <w:sz w:val="21"/>
          <w:szCs w:val="21"/>
          <w:lang w:val="en-US" w:eastAsia="zh-CN"/>
        </w:rPr>
        <w:t>2</w:t>
      </w:r>
      <w:r>
        <w:rPr>
          <w:rFonts w:hint="eastAsia" w:ascii="Times New Roman" w:hAnsi="Times New Roman" w:cs="Times New Roman"/>
          <w:b w:val="0"/>
          <w:bCs w:val="0"/>
          <w:sz w:val="21"/>
          <w:szCs w:val="21"/>
          <w:lang w:eastAsia="zh-CN"/>
        </w:rPr>
        <w:t>）</w:t>
      </w:r>
      <w:r>
        <w:rPr>
          <w:rFonts w:hint="eastAsia" w:ascii="Times New Roman" w:hAnsi="Times New Roman" w:cs="Times New Roman"/>
          <w:b w:val="0"/>
          <w:bCs w:val="0"/>
          <w:sz w:val="21"/>
          <w:szCs w:val="21"/>
        </w:rPr>
        <w:t>事先与导师商议拟定在校外学习期间的课程学习计划，填写《上</w:t>
      </w:r>
      <w:r>
        <w:rPr>
          <w:rFonts w:hint="eastAsia" w:ascii="Times New Roman" w:hAnsi="Times New Roman" w:cs="Times New Roman"/>
          <w:sz w:val="21"/>
          <w:szCs w:val="21"/>
        </w:rPr>
        <w:t>海海事大学研究生申请选修校外研究生课程审批表》，经导师同意后，报所在学院审批</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3</w:t>
      </w:r>
      <w:r>
        <w:rPr>
          <w:rFonts w:hint="eastAsia" w:ascii="Times New Roman" w:hAnsi="Times New Roman" w:cs="Times New Roman"/>
          <w:sz w:val="21"/>
          <w:szCs w:val="21"/>
          <w:lang w:eastAsia="zh-CN"/>
        </w:rPr>
        <w:t>）</w:t>
      </w:r>
      <w:r>
        <w:rPr>
          <w:rFonts w:hint="eastAsia" w:ascii="Times New Roman" w:hAnsi="Times New Roman" w:cs="Times New Roman"/>
          <w:sz w:val="21"/>
          <w:szCs w:val="21"/>
        </w:rPr>
        <w:t>未经导师同意和学院批准，学生在校外学习期间不得更改学习计划，未经学院批准学习的课程不列入认定范围</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4</w:t>
      </w:r>
      <w:r>
        <w:rPr>
          <w:rFonts w:hint="eastAsia" w:ascii="Times New Roman" w:hAnsi="Times New Roman" w:cs="Times New Roman"/>
          <w:sz w:val="21"/>
          <w:szCs w:val="21"/>
          <w:lang w:eastAsia="zh-CN"/>
        </w:rPr>
        <w:t>）</w:t>
      </w:r>
      <w:r>
        <w:rPr>
          <w:rFonts w:hint="eastAsia" w:ascii="Times New Roman" w:hAnsi="Times New Roman" w:cs="Times New Roman"/>
          <w:sz w:val="21"/>
          <w:szCs w:val="21"/>
        </w:rPr>
        <w:t>研究生应在获得学分或返校后</w:t>
      </w:r>
      <w:r>
        <w:rPr>
          <w:rFonts w:hint="eastAsia" w:ascii="Times New Roman" w:hAnsi="Times New Roman" w:cs="Times New Roman"/>
          <w:sz w:val="21"/>
          <w:szCs w:val="21"/>
          <w:lang w:val="en-US" w:eastAsia="zh-CN"/>
        </w:rPr>
        <w:t>应</w:t>
      </w:r>
      <w:r>
        <w:rPr>
          <w:rFonts w:hint="eastAsia" w:ascii="Times New Roman" w:hAnsi="Times New Roman" w:cs="Times New Roman"/>
          <w:sz w:val="21"/>
          <w:szCs w:val="21"/>
        </w:rPr>
        <w:t>及时办理</w:t>
      </w:r>
      <w:r>
        <w:rPr>
          <w:rFonts w:hint="eastAsia" w:ascii="Times New Roman" w:hAnsi="Times New Roman" w:cs="Times New Roman"/>
          <w:b w:val="0"/>
          <w:bCs w:val="0"/>
          <w:sz w:val="21"/>
          <w:szCs w:val="21"/>
        </w:rPr>
        <w:t>学分认定手续，如实填写《上海海事大学研究生学分认定及成绩转换申请表》并提交相应证明材料，经导师同意后，报所在学院审批和研究生院审核。</w:t>
      </w:r>
    </w:p>
    <w:p w14:paraId="047F4CB5">
      <w:pPr>
        <w:keepNext w:val="0"/>
        <w:keepLines w:val="0"/>
        <w:pageBreakBefore w:val="0"/>
        <w:widowControl w:val="0"/>
        <w:numPr>
          <w:ilvl w:val="0"/>
          <w:numId w:val="0"/>
        </w:numPr>
        <w:kinsoku/>
        <w:overflowPunct/>
        <w:topLinePunct w:val="0"/>
        <w:autoSpaceDE/>
        <w:autoSpaceDN/>
        <w:bidi w:val="0"/>
        <w:adjustRightInd/>
        <w:snapToGrid/>
        <w:spacing w:line="312" w:lineRule="auto"/>
        <w:ind w:right="0" w:firstLine="420" w:firstLineChars="200"/>
        <w:jc w:val="left"/>
        <w:textAlignment w:val="auto"/>
        <w:rPr>
          <w:rFonts w:hint="eastAsia"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五、</w:t>
      </w:r>
      <w:r>
        <w:rPr>
          <w:rFonts w:hint="eastAsia" w:ascii="Times New Roman" w:hAnsi="Times New Roman" w:cs="Times New Roman"/>
          <w:b w:val="0"/>
          <w:bCs w:val="0"/>
          <w:sz w:val="21"/>
          <w:szCs w:val="21"/>
        </w:rPr>
        <w:t>研究生在校外学习期间，不得以自修的方式取得我校课程和其他教学环节的学分。</w:t>
      </w:r>
    </w:p>
    <w:p w14:paraId="7DADB350">
      <w:pPr>
        <w:keepNext w:val="0"/>
        <w:keepLines w:val="0"/>
        <w:pageBreakBefore w:val="0"/>
        <w:widowControl/>
        <w:numPr>
          <w:ilvl w:val="0"/>
          <w:numId w:val="0"/>
        </w:numPr>
        <w:kinsoku/>
        <w:overflowPunct/>
        <w:topLinePunct w:val="0"/>
        <w:autoSpaceDE/>
        <w:autoSpaceDN/>
        <w:bidi w:val="0"/>
        <w:adjustRightInd/>
        <w:snapToGrid/>
        <w:spacing w:line="360" w:lineRule="auto"/>
        <w:ind w:right="0" w:rightChars="0" w:firstLine="420" w:firstLineChars="200"/>
        <w:jc w:val="left"/>
        <w:textAlignment w:val="auto"/>
        <w:rPr>
          <w:rFonts w:hint="default" w:ascii="Times New Roman" w:hAnsi="Times New Roman" w:cs="Times New Roman"/>
          <w:b w:val="0"/>
          <w:bCs w:val="0"/>
          <w:sz w:val="21"/>
          <w:szCs w:val="21"/>
          <w:lang w:val="en-US" w:eastAsia="zh-CN"/>
        </w:rPr>
      </w:pPr>
    </w:p>
    <w:p w14:paraId="0F212CB2">
      <w:pPr>
        <w:keepNext w:val="0"/>
        <w:keepLines w:val="0"/>
        <w:pageBreakBefore w:val="0"/>
        <w:widowControl w:val="0"/>
        <w:kinsoku/>
        <w:overflowPunct/>
        <w:topLinePunct w:val="0"/>
        <w:autoSpaceDE/>
        <w:autoSpaceDN/>
        <w:bidi w:val="0"/>
        <w:adjustRightInd/>
        <w:snapToGrid/>
        <w:spacing w:line="312" w:lineRule="auto"/>
        <w:ind w:right="0" w:firstLine="420" w:firstLineChars="200"/>
        <w:jc w:val="left"/>
        <w:textAlignment w:val="auto"/>
        <w:rPr>
          <w:rFonts w:hint="eastAsia" w:ascii="Times New Roman" w:hAnsi="Times New Roman" w:cs="Times New Roman"/>
          <w:sz w:val="21"/>
          <w:szCs w:val="21"/>
          <w:lang w:eastAsia="zh-CN"/>
        </w:rPr>
      </w:pPr>
    </w:p>
    <w:p w14:paraId="7A06F836">
      <w:pPr>
        <w:keepNext w:val="0"/>
        <w:keepLines w:val="0"/>
        <w:pageBreakBefore w:val="0"/>
        <w:widowControl w:val="0"/>
        <w:kinsoku/>
        <w:overflowPunct/>
        <w:topLinePunct w:val="0"/>
        <w:autoSpaceDE/>
        <w:autoSpaceDN/>
        <w:bidi w:val="0"/>
        <w:adjustRightInd/>
        <w:snapToGrid/>
        <w:spacing w:line="312" w:lineRule="auto"/>
        <w:ind w:right="0" w:firstLine="420" w:firstLineChars="200"/>
        <w:jc w:val="left"/>
        <w:textAlignment w:val="auto"/>
        <w:rPr>
          <w:rFonts w:ascii="Times New Roman" w:hAnsi="Times New Roman" w:cs="Times New Roman"/>
          <w:sz w:val="21"/>
          <w:szCs w:val="21"/>
        </w:rPr>
      </w:pPr>
      <w:r>
        <w:rPr>
          <w:rFonts w:hint="eastAsia" w:ascii="Times New Roman" w:hAnsi="Times New Roman" w:cs="Times New Roman"/>
          <w:sz w:val="21"/>
          <w:szCs w:val="21"/>
          <w:lang w:eastAsia="zh-CN"/>
        </w:rPr>
        <w:t>学院</w:t>
      </w:r>
      <w:r>
        <w:rPr>
          <w:rFonts w:hint="eastAsia" w:ascii="Times New Roman" w:hAnsi="Times New Roman" w:cs="Times New Roman"/>
          <w:sz w:val="21"/>
          <w:szCs w:val="21"/>
        </w:rPr>
        <w:t>可</w:t>
      </w:r>
      <w:r>
        <w:rPr>
          <w:rFonts w:hint="eastAsia" w:ascii="Times New Roman" w:hAnsi="Times New Roman" w:cs="Times New Roman"/>
          <w:sz w:val="21"/>
          <w:szCs w:val="21"/>
          <w:lang w:eastAsia="zh-CN"/>
        </w:rPr>
        <w:t>根据项目具体情况</w:t>
      </w:r>
      <w:r>
        <w:rPr>
          <w:rFonts w:hint="eastAsia" w:ascii="Times New Roman" w:hAnsi="Times New Roman" w:cs="Times New Roman"/>
          <w:sz w:val="21"/>
          <w:szCs w:val="21"/>
        </w:rPr>
        <w:t>对本</w:t>
      </w:r>
      <w:r>
        <w:rPr>
          <w:rFonts w:hint="eastAsia" w:ascii="Times New Roman" w:hAnsi="Times New Roman" w:cs="Times New Roman"/>
          <w:sz w:val="21"/>
          <w:szCs w:val="21"/>
          <w:lang w:eastAsia="zh-CN"/>
        </w:rPr>
        <w:t>告知书</w:t>
      </w:r>
      <w:r>
        <w:rPr>
          <w:rFonts w:hint="eastAsia" w:ascii="Times New Roman" w:hAnsi="Times New Roman" w:cs="Times New Roman"/>
          <w:sz w:val="21"/>
          <w:szCs w:val="21"/>
        </w:rPr>
        <w:t>进行补充。本告知书作为</w:t>
      </w:r>
      <w:r>
        <w:rPr>
          <w:rFonts w:hint="eastAsia" w:ascii="Times New Roman" w:hAnsi="Times New Roman" w:cs="Times New Roman"/>
          <w:strike w:val="0"/>
          <w:dstrike w:val="0"/>
          <w:sz w:val="21"/>
          <w:szCs w:val="21"/>
          <w:highlight w:val="none"/>
          <w:lang w:eastAsia="zh-CN"/>
        </w:rPr>
        <w:t>《</w:t>
      </w:r>
      <w:r>
        <w:rPr>
          <w:rFonts w:hint="eastAsia" w:ascii="Times New Roman" w:hAnsi="Times New Roman" w:cs="Times New Roman"/>
          <w:strike w:val="0"/>
          <w:dstrike w:val="0"/>
          <w:sz w:val="21"/>
          <w:szCs w:val="21"/>
          <w:highlight w:val="none"/>
        </w:rPr>
        <w:t>上海海事大学研究生境外研学协议书</w:t>
      </w:r>
      <w:r>
        <w:rPr>
          <w:rFonts w:hint="eastAsia" w:ascii="Times New Roman" w:hAnsi="Times New Roman" w:cs="Times New Roman"/>
          <w:strike w:val="0"/>
          <w:dstrike w:val="0"/>
          <w:sz w:val="21"/>
          <w:szCs w:val="21"/>
          <w:highlight w:val="none"/>
          <w:lang w:eastAsia="zh-CN"/>
        </w:rPr>
        <w:t>》</w:t>
      </w:r>
      <w:r>
        <w:rPr>
          <w:rFonts w:hint="eastAsia" w:ascii="Times New Roman" w:hAnsi="Times New Roman" w:cs="Times New Roman"/>
          <w:sz w:val="21"/>
          <w:szCs w:val="21"/>
        </w:rPr>
        <w:t>的补充协议，经学生及其家长签字后生效（签名应与协议书相同）。</w:t>
      </w:r>
    </w:p>
    <w:p w14:paraId="61C9B857">
      <w:pPr>
        <w:keepNext w:val="0"/>
        <w:keepLines w:val="0"/>
        <w:pageBreakBefore w:val="0"/>
        <w:widowControl w:val="0"/>
        <w:kinsoku/>
        <w:overflowPunct/>
        <w:topLinePunct w:val="0"/>
        <w:autoSpaceDE/>
        <w:autoSpaceDN/>
        <w:bidi w:val="0"/>
        <w:adjustRightInd/>
        <w:snapToGrid/>
        <w:spacing w:line="312" w:lineRule="auto"/>
        <w:ind w:right="0" w:firstLine="420" w:firstLineChars="200"/>
        <w:jc w:val="left"/>
        <w:textAlignment w:val="auto"/>
        <w:rPr>
          <w:rFonts w:ascii="Times New Roman" w:hAnsi="Times New Roman" w:cs="Times New Roman"/>
          <w:sz w:val="21"/>
          <w:szCs w:val="21"/>
        </w:rPr>
      </w:pPr>
    </w:p>
    <w:p w14:paraId="26C434C6">
      <w:pPr>
        <w:keepNext w:val="0"/>
        <w:keepLines w:val="0"/>
        <w:pageBreakBefore w:val="0"/>
        <w:widowControl w:val="0"/>
        <w:pBdr>
          <w:bottom w:val="single" w:color="auto" w:sz="6" w:space="1"/>
        </w:pBdr>
        <w:kinsoku/>
        <w:wordWrap w:val="0"/>
        <w:overflowPunct/>
        <w:topLinePunct w:val="0"/>
        <w:autoSpaceDE/>
        <w:autoSpaceDN/>
        <w:bidi w:val="0"/>
        <w:adjustRightInd/>
        <w:snapToGrid/>
        <w:spacing w:line="312" w:lineRule="auto"/>
        <w:ind w:right="0" w:firstLine="420" w:firstLineChars="200"/>
        <w:textAlignment w:val="auto"/>
        <w:rPr>
          <w:rFonts w:ascii="Times New Roman" w:hAnsi="Times New Roman" w:cs="Times New Roman"/>
          <w:sz w:val="21"/>
          <w:szCs w:val="21"/>
        </w:rPr>
      </w:pPr>
      <w:r>
        <w:rPr>
          <w:rFonts w:hint="eastAsia" w:ascii="Times New Roman" w:hAnsi="Times New Roman" w:cs="Times New Roman"/>
          <w:sz w:val="21"/>
          <w:szCs w:val="21"/>
        </w:rPr>
        <w:t>学生签名：</w:t>
      </w:r>
    </w:p>
    <w:p w14:paraId="67748E3F">
      <w:pPr>
        <w:keepNext w:val="0"/>
        <w:keepLines w:val="0"/>
        <w:pageBreakBefore w:val="0"/>
        <w:widowControl w:val="0"/>
        <w:kinsoku/>
        <w:wordWrap w:val="0"/>
        <w:overflowPunct/>
        <w:topLinePunct w:val="0"/>
        <w:autoSpaceDE/>
        <w:autoSpaceDN/>
        <w:bidi w:val="0"/>
        <w:adjustRightInd/>
        <w:snapToGrid/>
        <w:spacing w:line="312" w:lineRule="auto"/>
        <w:ind w:right="0" w:firstLine="420" w:firstLineChars="200"/>
        <w:textAlignment w:val="auto"/>
        <w:rPr>
          <w:rFonts w:ascii="Times New Roman" w:hAnsi="Times New Roman" w:cs="Times New Roman"/>
          <w:sz w:val="21"/>
          <w:szCs w:val="21"/>
        </w:rPr>
      </w:pPr>
      <w:r>
        <w:rPr>
          <w:rFonts w:hint="eastAsia" w:ascii="Times New Roman" w:hAnsi="Times New Roman" w:cs="Times New Roman"/>
          <w:sz w:val="21"/>
          <w:szCs w:val="21"/>
        </w:rPr>
        <w:t>家长签名：</w:t>
      </w:r>
    </w:p>
    <w:p w14:paraId="3812D542">
      <w:pPr>
        <w:keepNext w:val="0"/>
        <w:keepLines w:val="0"/>
        <w:pageBreakBefore w:val="0"/>
        <w:widowControl w:val="0"/>
        <w:kinsoku/>
        <w:overflowPunct/>
        <w:topLinePunct w:val="0"/>
        <w:autoSpaceDE/>
        <w:autoSpaceDN/>
        <w:bidi w:val="0"/>
        <w:adjustRightInd/>
        <w:snapToGrid/>
        <w:spacing w:line="312" w:lineRule="auto"/>
        <w:ind w:right="0" w:firstLine="420" w:firstLineChars="200"/>
        <w:jc w:val="right"/>
        <w:textAlignment w:val="auto"/>
        <w:rPr>
          <w:rFonts w:ascii="Times New Roman" w:hAnsi="Times New Roman" w:cs="Times New Roman"/>
          <w:sz w:val="21"/>
          <w:szCs w:val="21"/>
        </w:rPr>
      </w:pPr>
    </w:p>
    <w:p w14:paraId="3D4AE111">
      <w:pPr>
        <w:bidi w:val="0"/>
        <w:jc w:val="right"/>
        <w:rPr>
          <w:rFonts w:hint="eastAsia"/>
          <w:lang w:val="en-US" w:eastAsia="zh-CN"/>
        </w:rPr>
      </w:pPr>
      <w:r>
        <w:rPr>
          <w:rFonts w:hint="eastAsia"/>
          <w:lang w:val="en-US" w:eastAsia="zh-CN"/>
        </w:rPr>
        <w:t>年    月    日</w:t>
      </w:r>
      <w:bookmarkStart w:id="8" w:name="_Toc66613883"/>
    </w:p>
    <w:bookmarkEnd w:id="8"/>
    <w:p w14:paraId="4CA14D8C">
      <w:pPr>
        <w:pStyle w:val="3"/>
        <w:spacing w:line="500" w:lineRule="exact"/>
        <w:ind w:firstLine="420" w:firstLineChars="200"/>
      </w:pPr>
    </w:p>
    <w:p w14:paraId="44A6EF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A826C3"/>
    <w:rsid w:val="16A826C3"/>
    <w:rsid w:val="71A57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6"/>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after="120"/>
    </w:pPr>
  </w:style>
  <w:style w:type="character" w:customStyle="1" w:styleId="6">
    <w:name w:val="标题 2 Char"/>
    <w:link w:val="2"/>
    <w:qFormat/>
    <w:uiPriority w:val="0"/>
    <w:rPr>
      <w:rFonts w:ascii="Arial" w:hAnsi="Arial" w:eastAsia="黑体"/>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1289</Words>
  <Characters>1314</Characters>
  <Lines>0</Lines>
  <Paragraphs>0</Paragraphs>
  <TotalTime>1</TotalTime>
  <ScaleCrop>false</ScaleCrop>
  <LinksUpToDate>false</LinksUpToDate>
  <CharactersWithSpaces>2134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2026-04-01T02:33:00Z</dcterms:created>
  <dc:creator>李</dc:creator>
  <cp:lastModifiedBy>李</cp:lastModifiedBy>
  <dcterms:modified xsi:type="dcterms:W3CDTF">2026-04-01T03:01:20Z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2CDAC3C3986E49FDB03879A1DDA3D7BD_11</vt:lpwstr>
  </property>
  <property fmtid="{D5CDD505-2E9C-101B-9397-08002B2CF9AE}" pid="4" name="KSOTemplateDocerSaveRecord">
    <vt:lpwstr>eyJoZGlkIjoiYmIzMGQ4YzliMTc4NTNmNzI1YjRhODZhOTAwYzY4ZGMiLCJ1c2VySWQiOiIzMTE5NTY4MDYifQ==</vt:lpwstr>
  </property>
</Properties>
</file>