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1460E0E">
      <w:pPr>
        <w:spacing w:beforeLines="0" w:afterLines="0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val="en-US" w:eastAsia="zh-CN"/>
        </w:rPr>
        <w:t>研究生助教发放标准：</w:t>
      </w:r>
    </w:p>
    <w:p w14:paraId="0B272477">
      <w:pPr>
        <w:spacing w:beforeLines="0" w:afterLines="0"/>
        <w:jc w:val="left"/>
        <w:rPr>
          <w:rFonts w:hint="eastAsia" w:ascii="仿宋" w:hAnsi="仿宋" w:eastAsia="仿宋" w:cs="Tahoma"/>
          <w:color w:val="333333"/>
          <w:kern w:val="0"/>
          <w:sz w:val="32"/>
          <w:szCs w:val="32"/>
        </w:rPr>
      </w:pPr>
    </w:p>
    <w:p w14:paraId="6FA0C807">
      <w:pPr>
        <w:spacing w:beforeLines="0" w:afterLines="0"/>
        <w:ind w:firstLine="640" w:firstLineChars="200"/>
        <w:jc w:val="left"/>
        <w:rPr>
          <w:rFonts w:hint="eastAsia" w:ascii="仿宋" w:hAnsi="仿宋" w:eastAsia="仿宋" w:cs="Tahoma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Tahoma"/>
          <w:color w:val="333333"/>
          <w:kern w:val="0"/>
          <w:sz w:val="32"/>
          <w:szCs w:val="32"/>
        </w:rPr>
        <w:t>80人以下，20元/学时；</w:t>
      </w:r>
    </w:p>
    <w:p w14:paraId="5025BF63">
      <w:pPr>
        <w:spacing w:beforeLines="0" w:afterLines="0"/>
        <w:ind w:firstLine="640" w:firstLineChars="200"/>
        <w:jc w:val="left"/>
        <w:rPr>
          <w:rFonts w:hint="eastAsia" w:ascii="仿宋" w:hAnsi="仿宋" w:eastAsia="仿宋" w:cs="Tahoma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Tahoma"/>
          <w:color w:val="333333"/>
          <w:kern w:val="0"/>
          <w:sz w:val="32"/>
          <w:szCs w:val="32"/>
        </w:rPr>
        <w:t xml:space="preserve">80人-159人，25元/学时； </w:t>
      </w:r>
    </w:p>
    <w:p w14:paraId="51802915">
      <w:pPr>
        <w:spacing w:beforeLines="0" w:afterLines="0"/>
        <w:ind w:firstLine="640" w:firstLineChars="200"/>
        <w:jc w:val="left"/>
        <w:rPr>
          <w:rFonts w:hint="eastAsia" w:ascii="仿宋" w:hAnsi="仿宋" w:eastAsia="仿宋" w:cs="Tahoma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Tahoma"/>
          <w:color w:val="333333"/>
          <w:kern w:val="0"/>
          <w:sz w:val="32"/>
          <w:szCs w:val="32"/>
        </w:rPr>
        <w:t xml:space="preserve">160人-239人，30元/学时； </w:t>
      </w:r>
    </w:p>
    <w:p w14:paraId="49F7EEBA">
      <w:pPr>
        <w:spacing w:beforeLines="0" w:afterLines="0"/>
        <w:ind w:firstLine="640" w:firstLineChars="200"/>
        <w:jc w:val="left"/>
        <w:rPr>
          <w:rFonts w:hint="eastAsia" w:ascii="仿宋" w:hAnsi="仿宋" w:eastAsia="仿宋" w:cs="Tahoma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Tahoma"/>
          <w:color w:val="333333"/>
          <w:kern w:val="0"/>
          <w:sz w:val="32"/>
          <w:szCs w:val="32"/>
        </w:rPr>
        <w:t>240人-319人，35元/学时；</w:t>
      </w:r>
      <w:bookmarkStart w:id="0" w:name="_GoBack"/>
      <w:bookmarkEnd w:id="0"/>
    </w:p>
    <w:p w14:paraId="34ADBA5F">
      <w:pPr>
        <w:spacing w:beforeLines="0" w:afterLines="0"/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 w:ascii="仿宋" w:hAnsi="仿宋" w:eastAsia="仿宋" w:cs="Tahoma"/>
          <w:color w:val="333333"/>
          <w:kern w:val="0"/>
          <w:sz w:val="32"/>
          <w:szCs w:val="32"/>
        </w:rPr>
        <w:t>320人以上，40元/学时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08798E55-764F-4F6D-8065-383F2C64A277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2" w:fontKey="{33C31C11-91AA-49BB-9024-082AEE9DB0E4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30FF1E0F-3FE2-4F62-A46D-63BA26297F5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99F68EE"/>
    <w:rsid w:val="71BC74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unhideWhenUsed/>
    <w:uiPriority w:val="99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TotalTime>1</TotalTime>
  <ScaleCrop>false</ScaleCrop>
  <LinksUpToDate>false</LinksUpToDate>
  <CharactersWithSpaces>0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2025-02-20T03:16:01Z</dcterms:created>
  <dc:creator>HP</dc:creator>
  <cp:lastModifiedBy>潘怡</cp:lastModifiedBy>
  <dcterms:modified xsi:type="dcterms:W3CDTF">2025-02-20T03:19:33Z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eyJoZGlkIjoiNmNkNzQzMTIxM2Q0MDFkYTU0ZjBiYmE2MmQ1YWY4ZDEiLCJ1c2VySWQiOiIxNjE0NjIxNTE5In0=</vt:lpwstr>
  </property>
  <property fmtid="{D5CDD505-2E9C-101B-9397-08002B2CF9AE}" pid="3" name="KSOProductBuildVer">
    <vt:lpwstr>2052-12.1.0.19770</vt:lpwstr>
  </property>
  <property fmtid="{D5CDD505-2E9C-101B-9397-08002B2CF9AE}" pid="4" name="ICV">
    <vt:lpwstr>30B5A5AF909D440BB8816B55187D5176_13</vt:lpwstr>
  </property>
</Properties>
</file>